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EF" w:rsidRPr="00374D91" w:rsidRDefault="007A7CEF" w:rsidP="007A7CEF">
      <w:pPr>
        <w:pStyle w:val="a3"/>
        <w:tabs>
          <w:tab w:val="left" w:pos="6804"/>
        </w:tabs>
        <w:ind w:firstLine="567"/>
        <w:jc w:val="center"/>
        <w:rPr>
          <w:rFonts w:eastAsia="Calibri"/>
          <w:bCs/>
          <w:color w:val="auto"/>
          <w:szCs w:val="30"/>
          <w:u w:val="single"/>
          <w:lang w:eastAsia="en-US"/>
        </w:rPr>
      </w:pPr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 xml:space="preserve">Часта </w:t>
      </w:r>
      <w:proofErr w:type="spellStart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>задаюць</w:t>
      </w:r>
      <w:proofErr w:type="spellEnd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 xml:space="preserve"> </w:t>
      </w:r>
      <w:proofErr w:type="spellStart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>пытанн</w:t>
      </w:r>
      <w:r w:rsidRPr="00174128">
        <w:rPr>
          <w:rFonts w:eastAsia="Calibri"/>
          <w:b/>
          <w:bCs/>
          <w:color w:val="auto"/>
          <w:szCs w:val="30"/>
          <w:u w:val="single"/>
          <w:lang w:val="en-US" w:eastAsia="en-US"/>
        </w:rPr>
        <w:t>i</w:t>
      </w:r>
      <w:proofErr w:type="spellEnd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 xml:space="preserve"> (</w:t>
      </w:r>
      <w:proofErr w:type="spellStart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>беларускамоўная</w:t>
      </w:r>
      <w:proofErr w:type="spellEnd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 xml:space="preserve"> </w:t>
      </w:r>
      <w:proofErr w:type="spellStart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>верс</w:t>
      </w:r>
      <w:r w:rsidRPr="00174128">
        <w:rPr>
          <w:rFonts w:eastAsia="Calibri"/>
          <w:b/>
          <w:bCs/>
          <w:color w:val="auto"/>
          <w:szCs w:val="30"/>
          <w:u w:val="single"/>
          <w:lang w:val="en-US" w:eastAsia="en-US"/>
        </w:rPr>
        <w:t>i</w:t>
      </w:r>
      <w:proofErr w:type="spellEnd"/>
      <w:r w:rsidRPr="00174128">
        <w:rPr>
          <w:rFonts w:eastAsia="Calibri"/>
          <w:b/>
          <w:bCs/>
          <w:color w:val="auto"/>
          <w:szCs w:val="30"/>
          <w:u w:val="single"/>
          <w:lang w:eastAsia="en-US"/>
        </w:rPr>
        <w:t>я</w:t>
      </w:r>
      <w:r w:rsidRPr="00374D91">
        <w:rPr>
          <w:rFonts w:eastAsia="Calibri"/>
          <w:bCs/>
          <w:color w:val="auto"/>
          <w:szCs w:val="30"/>
          <w:u w:val="single"/>
          <w:lang w:eastAsia="en-US"/>
        </w:rPr>
        <w:t>)</w:t>
      </w:r>
    </w:p>
    <w:p w:rsidR="007A7CEF" w:rsidRPr="00374D91" w:rsidRDefault="007A7CEF" w:rsidP="007A7CEF">
      <w:pPr>
        <w:pStyle w:val="a3"/>
        <w:tabs>
          <w:tab w:val="left" w:pos="6804"/>
        </w:tabs>
        <w:ind w:firstLine="567"/>
        <w:rPr>
          <w:rFonts w:eastAsia="Calibri"/>
          <w:bCs/>
          <w:color w:val="auto"/>
          <w:szCs w:val="30"/>
          <w:lang w:eastAsia="en-US"/>
        </w:rPr>
      </w:pPr>
    </w:p>
    <w:p w:rsidR="007A7CEF" w:rsidRPr="00374D91" w:rsidRDefault="007A7CEF" w:rsidP="007A7CEF">
      <w:pPr>
        <w:pStyle w:val="a3"/>
        <w:tabs>
          <w:tab w:val="left" w:pos="6804"/>
        </w:tabs>
        <w:ind w:firstLine="567"/>
        <w:rPr>
          <w:rFonts w:eastAsia="Calibri"/>
          <w:b/>
          <w:color w:val="auto"/>
          <w:szCs w:val="30"/>
          <w:lang w:eastAsia="en-US"/>
        </w:rPr>
      </w:pPr>
      <w:proofErr w:type="spellStart"/>
      <w:r w:rsidRPr="00374D91">
        <w:rPr>
          <w:rFonts w:eastAsia="Calibri"/>
          <w:b/>
          <w:color w:val="auto"/>
          <w:szCs w:val="30"/>
          <w:lang w:eastAsia="en-US"/>
        </w:rPr>
        <w:t>Пералік</w:t>
      </w:r>
      <w:proofErr w:type="spellEnd"/>
      <w:r w:rsidRPr="00374D91">
        <w:rPr>
          <w:rFonts w:eastAsia="Calibri"/>
          <w:b/>
          <w:color w:val="auto"/>
          <w:szCs w:val="30"/>
          <w:lang w:eastAsia="en-US"/>
        </w:rPr>
        <w:t xml:space="preserve"> работ </w:t>
      </w:r>
      <w:proofErr w:type="spellStart"/>
      <w:r w:rsidRPr="00374D91">
        <w:rPr>
          <w:rFonts w:eastAsia="Calibri"/>
          <w:b/>
          <w:color w:val="auto"/>
          <w:szCs w:val="30"/>
          <w:lang w:eastAsia="en-US"/>
        </w:rPr>
        <w:t>пры</w:t>
      </w:r>
      <w:proofErr w:type="spellEnd"/>
      <w:r w:rsidRPr="00374D91">
        <w:rPr>
          <w:rFonts w:eastAsia="Calibri"/>
          <w:b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/>
          <w:color w:val="auto"/>
          <w:szCs w:val="30"/>
          <w:lang w:eastAsia="en-US"/>
        </w:rPr>
        <w:t>перспектыўным</w:t>
      </w:r>
      <w:proofErr w:type="spellEnd"/>
      <w:r w:rsidRPr="00374D91">
        <w:rPr>
          <w:rFonts w:eastAsia="Calibri"/>
          <w:b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/>
          <w:color w:val="auto"/>
          <w:szCs w:val="30"/>
          <w:lang w:eastAsia="en-US"/>
        </w:rPr>
        <w:t>зносе</w:t>
      </w:r>
      <w:proofErr w:type="spellEnd"/>
      <w:r w:rsidRPr="00374D91">
        <w:rPr>
          <w:rFonts w:eastAsia="Calibri"/>
          <w:b/>
          <w:color w:val="auto"/>
          <w:szCs w:val="30"/>
          <w:lang w:eastAsia="en-US"/>
        </w:rPr>
        <w:t xml:space="preserve"> дома.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На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сайце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Гомельскага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гарвыканкама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размешчаны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адкарэктаваны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ў 2015г.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генеральны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план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горада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Гомеля,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зацверджаны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Указам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Прэзідэнта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Рэспублікі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Беларусь ад 14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снежня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2016 г. №453.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У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выпадку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калі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жылы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сядзібны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дом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размешчаны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ў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функцыянальнай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зоне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рэканструкцыі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жылой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сядзібнай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забудовы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і ў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перспектыве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падлягае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зносу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уласнік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домаўладання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можа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ажыццяўляць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наступны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пералік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работ: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перапланіроўку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жылых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памяшканняў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>;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прылада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жылой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мансарды ў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габарытах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існай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паддашкавай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прасторы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>;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прыбудову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санвузла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ваннай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топачнай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>;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цеплавую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рэабілітацыю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якія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агароджваюць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канструкцый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жылых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хат;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узвядзенне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пабудоў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(веранда,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тэраса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альтанка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ганак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падстрэшак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>);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падключэнне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да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інжынерных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сетак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(вода-,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электра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-,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газазабеспячэння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каналізацыі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і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сувязі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>);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-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узвядзенне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капітальных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гаспадарчых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пабудоў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(гаража,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плошчай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                 не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больш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за 25 м,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хлява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для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захоўвання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гаспадарчага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інвентара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і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паліва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плошчай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не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больш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за 15 м,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лазні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не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больш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за 12 м).</w:t>
      </w:r>
    </w:p>
    <w:p w:rsidR="007A7CEF" w:rsidRPr="00374D91" w:rsidRDefault="007A7CEF" w:rsidP="007A7CEF">
      <w:pPr>
        <w:pStyle w:val="a3"/>
        <w:tabs>
          <w:tab w:val="left" w:pos="6804"/>
        </w:tabs>
        <w:rPr>
          <w:rFonts w:eastAsia="Calibri"/>
          <w:bCs/>
          <w:color w:val="auto"/>
          <w:szCs w:val="30"/>
          <w:lang w:eastAsia="en-US"/>
        </w:rPr>
      </w:pPr>
      <w:r w:rsidRPr="00374D91">
        <w:rPr>
          <w:rFonts w:eastAsia="Calibri"/>
          <w:bCs/>
          <w:color w:val="auto"/>
          <w:szCs w:val="30"/>
          <w:lang w:eastAsia="en-US"/>
        </w:rPr>
        <w:t xml:space="preserve">Па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пытаннях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атрымання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дазвольнай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дакументацыі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на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правядзенне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будаўнічых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работ,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уласніку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домаўладання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неабходна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звяртацца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                             ў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адміністрацыю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адпаведнага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раёна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 xml:space="preserve"> </w:t>
      </w:r>
      <w:proofErr w:type="spellStart"/>
      <w:r w:rsidRPr="00374D91">
        <w:rPr>
          <w:rFonts w:eastAsia="Calibri"/>
          <w:bCs/>
          <w:color w:val="auto"/>
          <w:szCs w:val="30"/>
          <w:lang w:eastAsia="en-US"/>
        </w:rPr>
        <w:t>г.Гомеля</w:t>
      </w:r>
      <w:proofErr w:type="spellEnd"/>
      <w:r w:rsidRPr="00374D91">
        <w:rPr>
          <w:rFonts w:eastAsia="Calibri"/>
          <w:bCs/>
          <w:color w:val="auto"/>
          <w:szCs w:val="30"/>
          <w:lang w:eastAsia="en-US"/>
        </w:rPr>
        <w:t>.</w:t>
      </w:r>
    </w:p>
    <w:p w:rsidR="007A7CEF" w:rsidRPr="00374D91" w:rsidRDefault="007A7CEF" w:rsidP="007A7CEF">
      <w:pPr>
        <w:pStyle w:val="a3"/>
        <w:tabs>
          <w:tab w:val="left" w:pos="6804"/>
        </w:tabs>
        <w:ind w:firstLine="0"/>
        <w:rPr>
          <w:bCs/>
          <w:color w:val="000000"/>
          <w:szCs w:val="30"/>
        </w:rPr>
      </w:pPr>
    </w:p>
    <w:p w:rsidR="007A7CEF" w:rsidRPr="00374D91" w:rsidRDefault="007A7CEF" w:rsidP="007A7CEF">
      <w:pPr>
        <w:pStyle w:val="a3"/>
        <w:tabs>
          <w:tab w:val="left" w:pos="6804"/>
        </w:tabs>
        <w:rPr>
          <w:bCs/>
          <w:color w:val="000000"/>
          <w:szCs w:val="30"/>
        </w:rPr>
      </w:pPr>
    </w:p>
    <w:p w:rsidR="007A7CEF" w:rsidRPr="00374D91" w:rsidRDefault="007A7CEF" w:rsidP="007A7CEF">
      <w:pPr>
        <w:pStyle w:val="a3"/>
        <w:tabs>
          <w:tab w:val="left" w:pos="6804"/>
        </w:tabs>
        <w:rPr>
          <w:bCs/>
          <w:color w:val="000000"/>
          <w:szCs w:val="30"/>
        </w:rPr>
      </w:pPr>
    </w:p>
    <w:p w:rsidR="00C206A4" w:rsidRDefault="00C206A4">
      <w:bookmarkStart w:id="0" w:name="_GoBack"/>
      <w:bookmarkEnd w:id="0"/>
    </w:p>
    <w:sectPr w:rsidR="00C206A4" w:rsidSect="00D72048">
      <w:pgSz w:w="11906" w:h="16838"/>
      <w:pgMar w:top="1135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EF"/>
    <w:rsid w:val="002E7F93"/>
    <w:rsid w:val="004232B6"/>
    <w:rsid w:val="007A7CEF"/>
    <w:rsid w:val="00C206A4"/>
    <w:rsid w:val="00E3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FA496-9CF4-472D-BE34-398931E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33333"/>
      <w:kern w:val="0"/>
      <w:sz w:val="3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7A7CEF"/>
    <w:rPr>
      <w:rFonts w:ascii="Times New Roman" w:eastAsia="Times New Roman" w:hAnsi="Times New Roman" w:cs="Times New Roman"/>
      <w:color w:val="333333"/>
      <w:kern w:val="0"/>
      <w:sz w:val="3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AShkirova</dc:creator>
  <cp:keywords/>
  <dc:description/>
  <cp:lastModifiedBy>AShkirova</cp:lastModifiedBy>
  <cp:revision>1</cp:revision>
  <dcterms:created xsi:type="dcterms:W3CDTF">2024-11-20T13:41:00Z</dcterms:created>
  <dcterms:modified xsi:type="dcterms:W3CDTF">2024-11-20T13:41:00Z</dcterms:modified>
</cp:coreProperties>
</file>