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036EC" w:rsidRPr="00187EC3" w:rsidTr="00555908">
        <w:tc>
          <w:tcPr>
            <w:tcW w:w="4785" w:type="dxa"/>
          </w:tcPr>
          <w:p w:rsidR="001036EC" w:rsidRPr="00187EC3" w:rsidRDefault="001036EC" w:rsidP="00555908">
            <w:pPr>
              <w:jc w:val="center"/>
              <w:rPr>
                <w:b/>
                <w:sz w:val="32"/>
                <w:szCs w:val="32"/>
              </w:rPr>
            </w:pPr>
            <w:r w:rsidRPr="00187EC3">
              <w:rPr>
                <w:b/>
                <w:sz w:val="32"/>
                <w:szCs w:val="32"/>
              </w:rPr>
              <w:t>Процедура</w:t>
            </w:r>
          </w:p>
        </w:tc>
        <w:tc>
          <w:tcPr>
            <w:tcW w:w="4785" w:type="dxa"/>
          </w:tcPr>
          <w:p w:rsidR="001036EC" w:rsidRPr="00187EC3" w:rsidRDefault="001036EC" w:rsidP="00555908">
            <w:pPr>
              <w:jc w:val="center"/>
              <w:rPr>
                <w:b/>
                <w:sz w:val="32"/>
                <w:szCs w:val="32"/>
              </w:rPr>
            </w:pPr>
            <w:r w:rsidRPr="00187EC3">
              <w:rPr>
                <w:b/>
                <w:sz w:val="32"/>
                <w:szCs w:val="32"/>
              </w:rPr>
              <w:t>Сумма оплаты</w:t>
            </w:r>
          </w:p>
        </w:tc>
      </w:tr>
      <w:tr w:rsidR="001036EC" w:rsidRPr="00187EC3" w:rsidTr="00555908">
        <w:tc>
          <w:tcPr>
            <w:tcW w:w="4785" w:type="dxa"/>
          </w:tcPr>
          <w:p w:rsidR="001036EC" w:rsidRPr="00187EC3" w:rsidRDefault="001036EC" w:rsidP="00555908">
            <w:pPr>
              <w:rPr>
                <w:b/>
                <w:sz w:val="32"/>
                <w:szCs w:val="32"/>
              </w:rPr>
            </w:pPr>
            <w:r w:rsidRPr="00187EC3">
              <w:rPr>
                <w:b/>
                <w:sz w:val="32"/>
                <w:szCs w:val="32"/>
              </w:rPr>
              <w:t>Выдача лицензии</w:t>
            </w:r>
          </w:p>
        </w:tc>
        <w:tc>
          <w:tcPr>
            <w:tcW w:w="4785" w:type="dxa"/>
          </w:tcPr>
          <w:p w:rsidR="001036EC" w:rsidRPr="00187EC3" w:rsidRDefault="001036EC" w:rsidP="00555908">
            <w:pPr>
              <w:jc w:val="center"/>
              <w:rPr>
                <w:b/>
                <w:sz w:val="32"/>
                <w:szCs w:val="32"/>
              </w:rPr>
            </w:pPr>
            <w:r w:rsidRPr="00187EC3">
              <w:rPr>
                <w:b/>
                <w:sz w:val="32"/>
                <w:szCs w:val="32"/>
              </w:rPr>
              <w:t>38 базовых величин</w:t>
            </w:r>
          </w:p>
          <w:p w:rsidR="001036EC" w:rsidRPr="00187EC3" w:rsidRDefault="001036EC" w:rsidP="001036E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(15</w:t>
            </w:r>
            <w:r>
              <w:rPr>
                <w:b/>
                <w:sz w:val="32"/>
                <w:szCs w:val="32"/>
              </w:rPr>
              <w:t>96</w:t>
            </w:r>
            <w:r>
              <w:rPr>
                <w:b/>
                <w:sz w:val="32"/>
                <w:szCs w:val="32"/>
              </w:rPr>
              <w:t xml:space="preserve"> ру</w:t>
            </w:r>
            <w:r w:rsidRPr="00187EC3">
              <w:rPr>
                <w:b/>
                <w:sz w:val="32"/>
                <w:szCs w:val="32"/>
              </w:rPr>
              <w:t>б.)</w:t>
            </w:r>
          </w:p>
        </w:tc>
      </w:tr>
      <w:tr w:rsidR="001036EC" w:rsidRPr="00187EC3" w:rsidTr="00555908">
        <w:tc>
          <w:tcPr>
            <w:tcW w:w="4785" w:type="dxa"/>
          </w:tcPr>
          <w:p w:rsidR="001036EC" w:rsidRPr="00187EC3" w:rsidRDefault="001036EC" w:rsidP="00555908">
            <w:pPr>
              <w:rPr>
                <w:b/>
                <w:sz w:val="32"/>
                <w:szCs w:val="32"/>
              </w:rPr>
            </w:pPr>
            <w:r w:rsidRPr="00187EC3">
              <w:rPr>
                <w:b/>
                <w:sz w:val="32"/>
                <w:szCs w:val="32"/>
              </w:rPr>
              <w:t xml:space="preserve">Внесение изменений с включением составляющих работ и услуг, торговых объектов, объектов общественного питания, в </w:t>
            </w:r>
            <w:proofErr w:type="spellStart"/>
            <w:r w:rsidRPr="00187EC3">
              <w:rPr>
                <w:b/>
                <w:sz w:val="32"/>
                <w:szCs w:val="32"/>
              </w:rPr>
              <w:t>т.ч</w:t>
            </w:r>
            <w:proofErr w:type="spellEnd"/>
            <w:r w:rsidRPr="00187EC3">
              <w:rPr>
                <w:b/>
                <w:sz w:val="32"/>
                <w:szCs w:val="32"/>
              </w:rPr>
              <w:t xml:space="preserve">. при одновременном внесении иных изменений </w:t>
            </w:r>
          </w:p>
        </w:tc>
        <w:tc>
          <w:tcPr>
            <w:tcW w:w="4785" w:type="dxa"/>
          </w:tcPr>
          <w:p w:rsidR="001036EC" w:rsidRPr="00187EC3" w:rsidRDefault="001036EC" w:rsidP="00555908">
            <w:pPr>
              <w:jc w:val="center"/>
              <w:rPr>
                <w:b/>
                <w:sz w:val="32"/>
                <w:szCs w:val="32"/>
              </w:rPr>
            </w:pPr>
            <w:r w:rsidRPr="00187EC3">
              <w:rPr>
                <w:b/>
                <w:sz w:val="32"/>
                <w:szCs w:val="32"/>
              </w:rPr>
              <w:t xml:space="preserve">19 </w:t>
            </w:r>
            <w:proofErr w:type="gramStart"/>
            <w:r w:rsidRPr="00187EC3">
              <w:rPr>
                <w:b/>
                <w:sz w:val="32"/>
                <w:szCs w:val="32"/>
              </w:rPr>
              <w:t>базовых</w:t>
            </w:r>
            <w:proofErr w:type="gramEnd"/>
            <w:r w:rsidRPr="00187EC3">
              <w:rPr>
                <w:b/>
                <w:sz w:val="32"/>
                <w:szCs w:val="32"/>
              </w:rPr>
              <w:t xml:space="preserve"> величины</w:t>
            </w:r>
          </w:p>
          <w:p w:rsidR="001036EC" w:rsidRPr="00187EC3" w:rsidRDefault="001036EC" w:rsidP="001036EC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(7</w:t>
            </w:r>
            <w:r>
              <w:rPr>
                <w:b/>
                <w:sz w:val="32"/>
                <w:szCs w:val="32"/>
              </w:rPr>
              <w:t>98</w:t>
            </w:r>
            <w:r w:rsidRPr="00187EC3">
              <w:rPr>
                <w:b/>
                <w:sz w:val="32"/>
                <w:szCs w:val="32"/>
              </w:rPr>
              <w:t xml:space="preserve"> руб.)</w:t>
            </w:r>
          </w:p>
        </w:tc>
      </w:tr>
      <w:tr w:rsidR="001036EC" w:rsidRPr="00187EC3" w:rsidTr="00555908">
        <w:tc>
          <w:tcPr>
            <w:tcW w:w="4785" w:type="dxa"/>
          </w:tcPr>
          <w:p w:rsidR="001036EC" w:rsidRPr="00187EC3" w:rsidRDefault="001036EC" w:rsidP="00555908">
            <w:pPr>
              <w:rPr>
                <w:b/>
                <w:sz w:val="32"/>
                <w:szCs w:val="32"/>
              </w:rPr>
            </w:pPr>
            <w:r w:rsidRPr="00187EC3">
              <w:rPr>
                <w:b/>
                <w:sz w:val="32"/>
                <w:szCs w:val="32"/>
              </w:rPr>
              <w:t>Внесение иных изменений</w:t>
            </w:r>
          </w:p>
        </w:tc>
        <w:tc>
          <w:tcPr>
            <w:tcW w:w="4785" w:type="dxa"/>
          </w:tcPr>
          <w:p w:rsidR="001036EC" w:rsidRPr="00187EC3" w:rsidRDefault="001036EC" w:rsidP="00555908">
            <w:pPr>
              <w:jc w:val="center"/>
              <w:rPr>
                <w:b/>
                <w:sz w:val="32"/>
                <w:szCs w:val="32"/>
              </w:rPr>
            </w:pPr>
            <w:r w:rsidRPr="00187EC3">
              <w:rPr>
                <w:b/>
                <w:sz w:val="32"/>
                <w:szCs w:val="32"/>
              </w:rPr>
              <w:t xml:space="preserve">4 </w:t>
            </w:r>
            <w:proofErr w:type="gramStart"/>
            <w:r w:rsidRPr="00187EC3">
              <w:rPr>
                <w:b/>
                <w:sz w:val="32"/>
                <w:szCs w:val="32"/>
              </w:rPr>
              <w:t>базовых</w:t>
            </w:r>
            <w:proofErr w:type="gramEnd"/>
            <w:r w:rsidRPr="00187EC3">
              <w:rPr>
                <w:b/>
                <w:sz w:val="32"/>
                <w:szCs w:val="32"/>
              </w:rPr>
              <w:t xml:space="preserve"> величины</w:t>
            </w:r>
          </w:p>
          <w:p w:rsidR="001036EC" w:rsidRPr="00187EC3" w:rsidRDefault="001036EC" w:rsidP="005559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(168</w:t>
            </w:r>
            <w:r w:rsidRPr="00187EC3">
              <w:rPr>
                <w:b/>
                <w:sz w:val="32"/>
                <w:szCs w:val="32"/>
              </w:rPr>
              <w:t xml:space="preserve"> руб.)</w:t>
            </w:r>
          </w:p>
        </w:tc>
      </w:tr>
      <w:tr w:rsidR="001036EC" w:rsidRPr="00187EC3" w:rsidTr="00555908">
        <w:tc>
          <w:tcPr>
            <w:tcW w:w="4785" w:type="dxa"/>
          </w:tcPr>
          <w:p w:rsidR="001036EC" w:rsidRPr="00187EC3" w:rsidRDefault="001036EC" w:rsidP="00555908">
            <w:pPr>
              <w:rPr>
                <w:b/>
                <w:sz w:val="32"/>
                <w:szCs w:val="32"/>
                <w:u w:val="single"/>
              </w:rPr>
            </w:pPr>
            <w:r w:rsidRPr="00187EC3">
              <w:rPr>
                <w:b/>
                <w:sz w:val="32"/>
                <w:szCs w:val="32"/>
                <w:u w:val="single"/>
              </w:rPr>
              <w:t>Прекращение действия</w:t>
            </w:r>
          </w:p>
        </w:tc>
        <w:tc>
          <w:tcPr>
            <w:tcW w:w="4785" w:type="dxa"/>
          </w:tcPr>
          <w:p w:rsidR="001036EC" w:rsidRPr="00187EC3" w:rsidRDefault="001036EC" w:rsidP="00555908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87EC3">
              <w:rPr>
                <w:b/>
                <w:sz w:val="32"/>
                <w:szCs w:val="32"/>
                <w:u w:val="single"/>
              </w:rPr>
              <w:t>бесплатно</w:t>
            </w:r>
          </w:p>
        </w:tc>
      </w:tr>
    </w:tbl>
    <w:p w:rsidR="001036EC" w:rsidRDefault="001036EC" w:rsidP="001036EC">
      <w:pPr>
        <w:spacing w:before="100" w:beforeAutospacing="1" w:after="100" w:afterAutospacing="1"/>
        <w:contextualSpacing/>
        <w:jc w:val="center"/>
        <w:outlineLvl w:val="0"/>
        <w:rPr>
          <w:b/>
          <w:bCs/>
          <w:kern w:val="36"/>
          <w:szCs w:val="30"/>
        </w:rPr>
      </w:pPr>
    </w:p>
    <w:p w:rsidR="001036EC" w:rsidRDefault="001036EC" w:rsidP="001036EC">
      <w:pPr>
        <w:spacing w:before="100" w:beforeAutospacing="1" w:after="100" w:afterAutospacing="1"/>
        <w:contextualSpacing/>
        <w:jc w:val="center"/>
        <w:outlineLvl w:val="0"/>
        <w:rPr>
          <w:b/>
          <w:bCs/>
          <w:kern w:val="36"/>
          <w:szCs w:val="30"/>
        </w:rPr>
      </w:pPr>
      <w:r w:rsidRPr="00A30834">
        <w:rPr>
          <w:b/>
          <w:bCs/>
          <w:kern w:val="36"/>
          <w:szCs w:val="30"/>
        </w:rPr>
        <w:t>Размер базовой величины в Республике Беларусь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410"/>
        <w:gridCol w:w="4218"/>
      </w:tblGrid>
      <w:tr w:rsidR="001036EC" w:rsidRPr="00187EC3" w:rsidTr="00555908">
        <w:tc>
          <w:tcPr>
            <w:tcW w:w="2943" w:type="dxa"/>
            <w:vAlign w:val="center"/>
          </w:tcPr>
          <w:p w:rsidR="001036EC" w:rsidRPr="00187EC3" w:rsidRDefault="001036EC" w:rsidP="00555908">
            <w:pPr>
              <w:spacing w:before="100" w:beforeAutospacing="1" w:after="100" w:afterAutospacing="1"/>
              <w:jc w:val="center"/>
              <w:outlineLvl w:val="0"/>
              <w:rPr>
                <w:b/>
                <w:bCs/>
                <w:kern w:val="36"/>
                <w:sz w:val="24"/>
              </w:rPr>
            </w:pPr>
            <w:r w:rsidRPr="00187EC3">
              <w:rPr>
                <w:b/>
                <w:bCs/>
                <w:sz w:val="24"/>
              </w:rPr>
              <w:t>Дата, с которой  </w:t>
            </w:r>
            <w:r w:rsidRPr="00187EC3">
              <w:rPr>
                <w:b/>
                <w:bCs/>
                <w:sz w:val="24"/>
              </w:rPr>
              <w:br/>
              <w:t>установлен размер </w:t>
            </w:r>
            <w:r w:rsidRPr="00187EC3">
              <w:rPr>
                <w:b/>
                <w:bCs/>
                <w:sz w:val="24"/>
              </w:rPr>
              <w:br/>
              <w:t> базовой  величины</w:t>
            </w:r>
          </w:p>
        </w:tc>
        <w:tc>
          <w:tcPr>
            <w:tcW w:w="2410" w:type="dxa"/>
            <w:vAlign w:val="center"/>
          </w:tcPr>
          <w:p w:rsidR="001036EC" w:rsidRPr="00187EC3" w:rsidRDefault="001036EC" w:rsidP="00555908">
            <w:pPr>
              <w:spacing w:before="100" w:beforeAutospacing="1" w:after="100" w:afterAutospacing="1"/>
              <w:jc w:val="center"/>
              <w:outlineLvl w:val="0"/>
              <w:rPr>
                <w:b/>
                <w:bCs/>
                <w:kern w:val="36"/>
                <w:sz w:val="24"/>
              </w:rPr>
            </w:pPr>
            <w:r w:rsidRPr="00187EC3">
              <w:rPr>
                <w:b/>
                <w:bCs/>
                <w:sz w:val="24"/>
              </w:rPr>
              <w:t xml:space="preserve">Размер  </w:t>
            </w:r>
            <w:r w:rsidRPr="00187EC3">
              <w:rPr>
                <w:b/>
                <w:bCs/>
                <w:sz w:val="24"/>
              </w:rPr>
              <w:br/>
              <w:t>базовой величины (руб.)</w:t>
            </w:r>
          </w:p>
        </w:tc>
        <w:tc>
          <w:tcPr>
            <w:tcW w:w="4218" w:type="dxa"/>
            <w:vAlign w:val="center"/>
          </w:tcPr>
          <w:p w:rsidR="001036EC" w:rsidRPr="00187EC3" w:rsidRDefault="001036EC" w:rsidP="0055590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187EC3">
              <w:rPr>
                <w:b/>
                <w:bCs/>
                <w:sz w:val="24"/>
              </w:rPr>
              <w:t>Нормативный акт, установивший размер базовой величины</w:t>
            </w:r>
          </w:p>
        </w:tc>
      </w:tr>
      <w:tr w:rsidR="001036EC" w:rsidRPr="00187EC3" w:rsidTr="00555908">
        <w:tc>
          <w:tcPr>
            <w:tcW w:w="2943" w:type="dxa"/>
            <w:vAlign w:val="center"/>
          </w:tcPr>
          <w:p w:rsidR="001036EC" w:rsidRPr="00187EC3" w:rsidRDefault="001036EC" w:rsidP="001036EC">
            <w:pPr>
              <w:spacing w:before="100" w:beforeAutospacing="1" w:after="100" w:afterAutospacing="1"/>
              <w:jc w:val="center"/>
              <w:outlineLvl w:val="0"/>
              <w:rPr>
                <w:b/>
                <w:bCs/>
                <w:kern w:val="36"/>
              </w:rPr>
            </w:pPr>
            <w:r>
              <w:rPr>
                <w:b/>
                <w:szCs w:val="30"/>
              </w:rPr>
              <w:t>01.01.202</w:t>
            </w:r>
            <w:r>
              <w:rPr>
                <w:b/>
                <w:szCs w:val="30"/>
              </w:rPr>
              <w:t>5</w:t>
            </w:r>
            <w:r w:rsidRPr="00187EC3">
              <w:rPr>
                <w:b/>
                <w:szCs w:val="30"/>
              </w:rPr>
              <w:t xml:space="preserve"> г.  </w:t>
            </w:r>
          </w:p>
        </w:tc>
        <w:tc>
          <w:tcPr>
            <w:tcW w:w="2410" w:type="dxa"/>
            <w:vAlign w:val="center"/>
          </w:tcPr>
          <w:p w:rsidR="001036EC" w:rsidRPr="00187EC3" w:rsidRDefault="001036EC" w:rsidP="00555908">
            <w:pPr>
              <w:spacing w:before="100" w:beforeAutospacing="1" w:after="100" w:afterAutospacing="1"/>
              <w:jc w:val="center"/>
              <w:outlineLvl w:val="0"/>
              <w:rPr>
                <w:b/>
                <w:bCs/>
                <w:kern w:val="36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42</w:t>
            </w:r>
          </w:p>
        </w:tc>
        <w:tc>
          <w:tcPr>
            <w:tcW w:w="4218" w:type="dxa"/>
            <w:vAlign w:val="center"/>
          </w:tcPr>
          <w:p w:rsidR="001036EC" w:rsidRPr="001818A4" w:rsidRDefault="001036EC" w:rsidP="001036EC">
            <w:pPr>
              <w:spacing w:before="100" w:beforeAutospacing="1" w:after="100" w:afterAutospacing="1"/>
              <w:jc w:val="center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 w:rsidRPr="001818A4">
              <w:rPr>
                <w:b/>
                <w:bCs/>
                <w:kern w:val="36"/>
                <w:sz w:val="26"/>
                <w:szCs w:val="26"/>
              </w:rPr>
              <w:t xml:space="preserve">Постановление Совета Министров Республики Беларусь                                 от </w:t>
            </w:r>
            <w:r>
              <w:rPr>
                <w:b/>
                <w:bCs/>
                <w:kern w:val="36"/>
                <w:sz w:val="26"/>
                <w:szCs w:val="26"/>
              </w:rPr>
              <w:t>16 ноября 2024 г. № 848</w:t>
            </w:r>
            <w:bookmarkStart w:id="0" w:name="_GoBack"/>
            <w:bookmarkEnd w:id="0"/>
          </w:p>
        </w:tc>
      </w:tr>
    </w:tbl>
    <w:p w:rsidR="001036EC" w:rsidRDefault="001036EC" w:rsidP="001036EC">
      <w:pPr>
        <w:jc w:val="both"/>
        <w:rPr>
          <w:b/>
          <w:sz w:val="32"/>
          <w:szCs w:val="32"/>
        </w:rPr>
      </w:pPr>
    </w:p>
    <w:p w:rsidR="001036EC" w:rsidRDefault="001036EC" w:rsidP="001036EC">
      <w:pPr>
        <w:jc w:val="both"/>
        <w:rPr>
          <w:b/>
          <w:sz w:val="32"/>
          <w:szCs w:val="32"/>
        </w:rPr>
      </w:pPr>
      <w:r w:rsidRPr="0053762E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асчетный </w:t>
      </w:r>
      <w:r w:rsidRPr="0053762E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>чет:</w:t>
      </w:r>
      <w:r w:rsidRPr="0053762E">
        <w:rPr>
          <w:b/>
          <w:sz w:val="32"/>
          <w:szCs w:val="32"/>
        </w:rPr>
        <w:t xml:space="preserve"> </w:t>
      </w:r>
      <w:r w:rsidRPr="00DE0121">
        <w:rPr>
          <w:b/>
          <w:sz w:val="32"/>
          <w:szCs w:val="32"/>
        </w:rPr>
        <w:t>BY80AKBB36024020001580000000</w:t>
      </w:r>
      <w:r w:rsidRPr="0053762E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br/>
        <w:t>ОАО</w:t>
      </w:r>
      <w:r w:rsidRPr="0053762E">
        <w:rPr>
          <w:b/>
          <w:sz w:val="32"/>
          <w:szCs w:val="32"/>
        </w:rPr>
        <w:t xml:space="preserve"> АСБ </w:t>
      </w:r>
      <w:r>
        <w:rPr>
          <w:b/>
          <w:sz w:val="32"/>
          <w:szCs w:val="32"/>
        </w:rPr>
        <w:t>«</w:t>
      </w:r>
      <w:proofErr w:type="spellStart"/>
      <w:r w:rsidRPr="0053762E">
        <w:rPr>
          <w:b/>
          <w:sz w:val="32"/>
          <w:szCs w:val="32"/>
        </w:rPr>
        <w:t>Беларусбанк</w:t>
      </w:r>
      <w:proofErr w:type="spellEnd"/>
      <w:r>
        <w:rPr>
          <w:b/>
          <w:sz w:val="32"/>
          <w:szCs w:val="32"/>
        </w:rPr>
        <w:t>»</w:t>
      </w:r>
      <w:r w:rsidRPr="0053762E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 xml:space="preserve"> </w:t>
      </w:r>
      <w:r w:rsidRPr="0053762E">
        <w:rPr>
          <w:b/>
          <w:sz w:val="32"/>
          <w:szCs w:val="32"/>
        </w:rPr>
        <w:t xml:space="preserve">МФО </w:t>
      </w:r>
      <w:r>
        <w:rPr>
          <w:b/>
          <w:sz w:val="32"/>
          <w:szCs w:val="32"/>
        </w:rPr>
        <w:t xml:space="preserve">AKBBBY2X, УНП </w:t>
      </w:r>
      <w:r w:rsidRPr="0053762E">
        <w:rPr>
          <w:b/>
          <w:sz w:val="32"/>
          <w:szCs w:val="32"/>
        </w:rPr>
        <w:t>400</w:t>
      </w:r>
      <w:r>
        <w:rPr>
          <w:b/>
          <w:sz w:val="32"/>
          <w:szCs w:val="32"/>
        </w:rPr>
        <w:t>555165</w:t>
      </w:r>
    </w:p>
    <w:p w:rsidR="001036EC" w:rsidRDefault="001036EC" w:rsidP="001036EC">
      <w:pPr>
        <w:rPr>
          <w:b/>
          <w:sz w:val="32"/>
          <w:szCs w:val="32"/>
        </w:rPr>
      </w:pPr>
    </w:p>
    <w:p w:rsidR="001036EC" w:rsidRDefault="001036EC" w:rsidP="001036EC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Для юридических лиц - код 03001</w:t>
      </w:r>
    </w:p>
    <w:p w:rsidR="001036EC" w:rsidRDefault="001036EC" w:rsidP="001036EC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Для индивидуальных предпринимателей – код 03002</w:t>
      </w:r>
    </w:p>
    <w:p w:rsidR="001036EC" w:rsidRDefault="001036EC" w:rsidP="001036EC">
      <w:pPr>
        <w:rPr>
          <w:b/>
          <w:sz w:val="32"/>
          <w:szCs w:val="32"/>
        </w:rPr>
      </w:pPr>
    </w:p>
    <w:p w:rsidR="001036EC" w:rsidRDefault="001036EC" w:rsidP="001036EC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П</w:t>
      </w:r>
      <w:r w:rsidRPr="0053762E">
        <w:rPr>
          <w:b/>
          <w:sz w:val="32"/>
          <w:szCs w:val="32"/>
        </w:rPr>
        <w:t xml:space="preserve">олучатель: </w:t>
      </w:r>
      <w:r>
        <w:rPr>
          <w:b/>
          <w:sz w:val="32"/>
          <w:szCs w:val="32"/>
        </w:rPr>
        <w:t xml:space="preserve"> Главное управление Министерства финансов Республики Беларусь по Гомельской области</w:t>
      </w:r>
      <w:r w:rsidRPr="0053762E">
        <w:rPr>
          <w:sz w:val="32"/>
          <w:szCs w:val="32"/>
        </w:rPr>
        <w:t xml:space="preserve"> </w:t>
      </w:r>
    </w:p>
    <w:p w:rsidR="001036EC" w:rsidRDefault="001036EC" w:rsidP="001036EC">
      <w:pPr>
        <w:rPr>
          <w:b/>
          <w:sz w:val="32"/>
          <w:szCs w:val="32"/>
        </w:rPr>
      </w:pPr>
    </w:p>
    <w:p w:rsidR="001036EC" w:rsidRPr="009D38C8" w:rsidRDefault="001036EC" w:rsidP="001036EC">
      <w:pPr>
        <w:rPr>
          <w:i/>
          <w:sz w:val="26"/>
          <w:szCs w:val="26"/>
          <w:u w:val="single"/>
        </w:rPr>
      </w:pPr>
      <w:r w:rsidRPr="009D38C8">
        <w:rPr>
          <w:b/>
          <w:i/>
          <w:sz w:val="26"/>
          <w:szCs w:val="26"/>
        </w:rPr>
        <w:t>Основание</w:t>
      </w:r>
      <w:r w:rsidRPr="009D38C8">
        <w:rPr>
          <w:i/>
          <w:sz w:val="26"/>
          <w:szCs w:val="26"/>
        </w:rPr>
        <w:t xml:space="preserve">: </w:t>
      </w:r>
      <w:r w:rsidRPr="009D38C8">
        <w:rPr>
          <w:i/>
          <w:sz w:val="26"/>
          <w:szCs w:val="26"/>
          <w:u w:val="single"/>
        </w:rPr>
        <w:t>Приложение № 22 к Налоговому Кодексу Республики Беларусь пункты   65, 66</w:t>
      </w:r>
      <w:r>
        <w:rPr>
          <w:i/>
          <w:sz w:val="26"/>
          <w:szCs w:val="26"/>
          <w:u w:val="single"/>
        </w:rPr>
        <w:t>,</w:t>
      </w:r>
      <w:r w:rsidRPr="009D38C8">
        <w:rPr>
          <w:i/>
          <w:sz w:val="26"/>
          <w:szCs w:val="26"/>
          <w:u w:val="single"/>
        </w:rPr>
        <w:t xml:space="preserve"> 58.</w:t>
      </w:r>
    </w:p>
    <w:p w:rsidR="001036EC" w:rsidRPr="000F128A" w:rsidRDefault="001036EC" w:rsidP="001036EC">
      <w:pPr>
        <w:jc w:val="both"/>
        <w:rPr>
          <w:sz w:val="20"/>
          <w:szCs w:val="20"/>
        </w:rPr>
      </w:pPr>
    </w:p>
    <w:p w:rsidR="001036EC" w:rsidRPr="000F128A" w:rsidRDefault="001036EC" w:rsidP="001036EC">
      <w:pPr>
        <w:jc w:val="both"/>
        <w:rPr>
          <w:sz w:val="20"/>
          <w:szCs w:val="20"/>
        </w:rPr>
      </w:pPr>
    </w:p>
    <w:p w:rsidR="001036EC" w:rsidRPr="000F128A" w:rsidRDefault="001036EC" w:rsidP="001036EC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Примечание:</w:t>
      </w:r>
      <w:r w:rsidRPr="00AB3963">
        <w:rPr>
          <w:sz w:val="20"/>
          <w:szCs w:val="20"/>
        </w:rPr>
        <w:t xml:space="preserve"> в соответствии с п. 6  ст. 287 «Сроки и порядок уплаты государственной пошлины» Налогового кодекса Республики Беларусь (особенная часть) </w:t>
      </w:r>
      <w:r w:rsidRPr="000F128A">
        <w:rPr>
          <w:color w:val="000000"/>
          <w:sz w:val="20"/>
          <w:szCs w:val="20"/>
        </w:rPr>
        <w:t xml:space="preserve">Факт уплаты государственной пошлины путем внесения наличных денежных средств подтверждается квитанцией банка, организации связи Министерства связи и информатизации, местного исполнительного и распорядительного органа. При необходимости по просьбе плательщика квитанция возвращается плательщику. В </w:t>
      </w:r>
      <w:proofErr w:type="gramStart"/>
      <w:r w:rsidRPr="000F128A">
        <w:rPr>
          <w:color w:val="000000"/>
          <w:sz w:val="20"/>
          <w:szCs w:val="20"/>
        </w:rPr>
        <w:t>органе</w:t>
      </w:r>
      <w:proofErr w:type="gramEnd"/>
      <w:r w:rsidRPr="000F128A">
        <w:rPr>
          <w:color w:val="000000"/>
          <w:sz w:val="20"/>
          <w:szCs w:val="20"/>
        </w:rPr>
        <w:t>, взимающем государственную пошлину, остается копия квитанции, соответствие которой оригиналу заверяется подписью должностного лица органа, взимающего государственную пошлину, с указанием его должности, фамилии и инициалов. На квитанции делается отметка о дате ее представления в орган, взимающий государственную пошлину, которая заверяется также подписью должностного лица органа, взимающего государственную пошлину, с указанием его должности, фамилии и инициалов.</w:t>
      </w:r>
    </w:p>
    <w:p w:rsidR="001036EC" w:rsidRPr="000F128A" w:rsidRDefault="001036EC" w:rsidP="001036EC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0F128A">
        <w:rPr>
          <w:color w:val="000000"/>
          <w:sz w:val="20"/>
          <w:szCs w:val="20"/>
        </w:rPr>
        <w:lastRenderedPageBreak/>
        <w:t xml:space="preserve">Факт уплаты государственной пошлины путем перечисления суммы государственной пошлины со счета плательщика подтверждается дополнительным экземпляром платежной инструкции, экземпляром платежной инструкции, </w:t>
      </w:r>
      <w:proofErr w:type="gramStart"/>
      <w:r w:rsidRPr="000F128A">
        <w:rPr>
          <w:color w:val="000000"/>
          <w:sz w:val="20"/>
          <w:szCs w:val="20"/>
        </w:rPr>
        <w:t>составленными</w:t>
      </w:r>
      <w:proofErr w:type="gramEnd"/>
      <w:r w:rsidRPr="000F128A">
        <w:rPr>
          <w:color w:val="000000"/>
          <w:sz w:val="20"/>
          <w:szCs w:val="20"/>
        </w:rPr>
        <w:t xml:space="preserve"> на бумажном носителе при осуществлении электронных платежей, с отметкой банка об их исполнении. При этом в отметке банка должны содержаться дата исполнения платежной инструкции, оригинальный штамп банка и подпись ответственного исполнителя.</w:t>
      </w:r>
    </w:p>
    <w:p w:rsidR="001036EC" w:rsidRPr="000F128A" w:rsidRDefault="001036EC" w:rsidP="001036EC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0F128A">
        <w:rPr>
          <w:color w:val="000000"/>
          <w:sz w:val="20"/>
          <w:szCs w:val="20"/>
        </w:rPr>
        <w:t>Факт уплаты государственной пошлины при проведении налоговым органом зачета налога, сбора (пошлины) в счет подлежащей уплате сумме государственной пошлины подтверждается оригиналом письма налогового органа о проведенном зачете, подписанного руководителем (заместителем руководителя) налогового органа и заверенного гербовой печатью налогового органа.</w:t>
      </w:r>
    </w:p>
    <w:p w:rsidR="001036EC" w:rsidRPr="000F128A" w:rsidRDefault="001036EC" w:rsidP="001036EC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0F128A">
        <w:rPr>
          <w:color w:val="000000"/>
          <w:sz w:val="20"/>
          <w:szCs w:val="20"/>
        </w:rPr>
        <w:t>Факт уплаты государственной пошлины посредством системы ЕРИП подтверждается наличием в системе ЕРИП информации, подтверждающей зачисление государственной пошлины. Плательщик обязан при обращении в орган, взимающий государственную пошлину, сообщить учетный номер операции (транзакции) в системе ЕРИП.</w:t>
      </w:r>
    </w:p>
    <w:p w:rsidR="001036EC" w:rsidRDefault="001036EC" w:rsidP="001036EC">
      <w:pPr>
        <w:jc w:val="both"/>
      </w:pPr>
    </w:p>
    <w:p w:rsidR="001036EC" w:rsidRDefault="001036EC" w:rsidP="001036EC">
      <w:pPr>
        <w:jc w:val="both"/>
      </w:pPr>
    </w:p>
    <w:p w:rsidR="001036EC" w:rsidRDefault="001036EC" w:rsidP="001036EC">
      <w:pPr>
        <w:jc w:val="both"/>
      </w:pPr>
    </w:p>
    <w:p w:rsidR="001036EC" w:rsidRDefault="001036EC" w:rsidP="001036EC">
      <w:pPr>
        <w:jc w:val="both"/>
      </w:pPr>
    </w:p>
    <w:p w:rsidR="001036EC" w:rsidRDefault="001036EC" w:rsidP="001036EC">
      <w:pPr>
        <w:jc w:val="both"/>
      </w:pPr>
      <w:r>
        <w:rPr>
          <w:b/>
          <w:sz w:val="32"/>
          <w:szCs w:val="32"/>
        </w:rPr>
        <w:t xml:space="preserve"> </w:t>
      </w:r>
    </w:p>
    <w:p w:rsidR="001036EC" w:rsidRDefault="001036EC" w:rsidP="001036EC"/>
    <w:p w:rsidR="00AC0FAE" w:rsidRDefault="00AC0FAE"/>
    <w:sectPr w:rsidR="00AC0FAE" w:rsidSect="009F5C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EC"/>
    <w:rsid w:val="001036EC"/>
    <w:rsid w:val="009F5C7D"/>
    <w:rsid w:val="00AC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EC"/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EC"/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Лисичкина М.В.</dc:creator>
  <cp:lastModifiedBy>Лисичкина М.В.</cp:lastModifiedBy>
  <cp:revision>1</cp:revision>
  <dcterms:created xsi:type="dcterms:W3CDTF">2025-01-03T10:10:00Z</dcterms:created>
  <dcterms:modified xsi:type="dcterms:W3CDTF">2025-01-03T10:12:00Z</dcterms:modified>
</cp:coreProperties>
</file>