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0A" w:rsidRPr="008B550A" w:rsidRDefault="008B550A" w:rsidP="008B550A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b/>
          <w:bCs/>
          <w:caps/>
          <w:color w:val="0F0C09"/>
          <w:sz w:val="30"/>
          <w:szCs w:val="30"/>
          <w:lang w:eastAsia="ru-RU"/>
        </w:rPr>
        <w:t>ЛЬГОТЫ И ПРЕФЕРЕНЦИИ ДЛЯ РЕЗИДЕНТОВ СЭЗ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Налоговые и таможенные льготы для инвесторов свободной экономической зоны являются весомым преимуществом перед условиями для инвесторов вне зоны. Льготный режим налогообложения для резидентов особой экономической зоны способствуют налаживанию эффективной деятельности в государстве.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Налогообложение в свободной экономической зоне «</w:t>
      </w:r>
      <w:r w:rsidRPr="008B550A">
        <w:rPr>
          <w:rFonts w:ascii="Times New Roman" w:eastAsia="Times New Roman" w:hAnsi="Times New Roman" w:cs="Times New Roman"/>
          <w:b/>
          <w:bCs/>
          <w:color w:val="0F0C09"/>
          <w:sz w:val="30"/>
          <w:szCs w:val="30"/>
          <w:lang w:eastAsia="ru-RU"/>
        </w:rPr>
        <w:t>Гомель-</w:t>
      </w:r>
      <w:proofErr w:type="spellStart"/>
      <w:r w:rsidRPr="008B550A">
        <w:rPr>
          <w:rFonts w:ascii="Times New Roman" w:eastAsia="Times New Roman" w:hAnsi="Times New Roman" w:cs="Times New Roman"/>
          <w:b/>
          <w:bCs/>
          <w:color w:val="0F0C09"/>
          <w:sz w:val="30"/>
          <w:szCs w:val="30"/>
          <w:lang w:eastAsia="ru-RU"/>
        </w:rPr>
        <w:t>Ратон</w:t>
      </w:r>
      <w:proofErr w:type="spellEnd"/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» регулируется Налоговым кодексом Республики Беларусь и носит либеральный характер.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Налоговые льготы для инвесторов позволяют снизить сумму выплат до 50% от суммы налогов, уплачиваемых в Республике Беларусь.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 xml:space="preserve">Особенности льготного налогообложения в СЭЗ не распространяются </w:t>
      </w:r>
      <w:proofErr w:type="gramStart"/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на</w:t>
      </w:r>
      <w:proofErr w:type="gramEnd"/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:</w:t>
      </w:r>
    </w:p>
    <w:p w:rsidR="008B550A" w:rsidRPr="008B550A" w:rsidRDefault="008B550A" w:rsidP="008B550A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общественное питание, игорный бизнес, электронные интерактивные игры, торговую и торгово-закупочную деятельность, операции с ценными бумагами;</w:t>
      </w:r>
    </w:p>
    <w:p w:rsidR="008B550A" w:rsidRPr="008B550A" w:rsidRDefault="008B550A" w:rsidP="008B550A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реализацию товаров (работ, услуг), производство (выполнение, оказание) которых полностью или частично осуществляется с использованием основных средств, находящихся в собственности или ином вещном праве резидента СЭЗ, и (или) труда работников резидента СЭЗ вне территории СЭЗ.</w:t>
      </w:r>
    </w:p>
    <w:p w:rsidR="008B550A" w:rsidRPr="008B550A" w:rsidRDefault="008B550A" w:rsidP="008B550A">
      <w:pPr>
        <w:shd w:val="clear" w:color="auto" w:fill="FFFFFF"/>
        <w:ind w:firstLine="709"/>
        <w:outlineLvl w:val="2"/>
        <w:rPr>
          <w:rFonts w:ascii="Times New Roman" w:eastAsia="Times New Roman" w:hAnsi="Times New Roman" w:cs="Times New Roman"/>
          <w:b/>
          <w:bCs/>
          <w:caps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b/>
          <w:bCs/>
          <w:caps/>
          <w:color w:val="0F0C09"/>
          <w:sz w:val="30"/>
          <w:szCs w:val="30"/>
          <w:lang w:eastAsia="ru-RU"/>
        </w:rPr>
        <w:t>ПЕРЕЧЕНЬ ЛЬГОТ И ПРЕФЕРЕНЦИЙ ДЛЯ РЕЗИДЕНТОВ СЭЗ С 1 ЯНВАРЯ 2019 ГОДА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b/>
          <w:bCs/>
          <w:color w:val="0F0C09"/>
          <w:sz w:val="30"/>
          <w:szCs w:val="30"/>
          <w:lang w:eastAsia="ru-RU"/>
        </w:rPr>
        <w:t>1. Налог на прибыль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1.1. Прибыль, полученная от реализации товаров (работ и услуг) собственного производства на экспорт или другим резидентам СЭЗ, </w:t>
      </w:r>
      <w:r w:rsidRPr="008B550A">
        <w:rPr>
          <w:rFonts w:ascii="Times New Roman" w:eastAsia="Times New Roman" w:hAnsi="Times New Roman" w:cs="Times New Roman"/>
          <w:i/>
          <w:iCs/>
          <w:color w:val="0F0C09"/>
          <w:sz w:val="30"/>
          <w:szCs w:val="30"/>
          <w:lang w:eastAsia="ru-RU"/>
        </w:rPr>
        <w:t>освобождается от</w:t>
      </w: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 обложения налогом на прибыль.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b/>
          <w:bCs/>
          <w:color w:val="0F0C09"/>
          <w:sz w:val="30"/>
          <w:szCs w:val="30"/>
          <w:lang w:eastAsia="ru-RU"/>
        </w:rPr>
        <w:t>2. Налог на недвижимость</w:t>
      </w:r>
    </w:p>
    <w:p w:rsid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Резиденты СЭЗ </w:t>
      </w:r>
      <w:r w:rsidRPr="008B550A">
        <w:rPr>
          <w:rFonts w:ascii="Times New Roman" w:eastAsia="Times New Roman" w:hAnsi="Times New Roman" w:cs="Times New Roman"/>
          <w:i/>
          <w:iCs/>
          <w:color w:val="0F0C09"/>
          <w:sz w:val="30"/>
          <w:szCs w:val="30"/>
          <w:lang w:eastAsia="ru-RU"/>
        </w:rPr>
        <w:t>освобождаются от</w:t>
      </w: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 налога на недвижимость:</w:t>
      </w:r>
    </w:p>
    <w:p w:rsid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 xml:space="preserve">2.1. по объектам налогообложения, приобретенным в 3-летний период </w:t>
      </w:r>
      <w:proofErr w:type="gramStart"/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с даты регистрации</w:t>
      </w:r>
      <w:proofErr w:type="gramEnd"/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 xml:space="preserve"> в качестве резидента СЭЗ;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2.2. по объектам налогообложения этим налогом, расположенным на территории соответствующих СЭЗ, независимо от направления их использования. Льгота предоставляется в квартале, если в непосредственно предшествующем ему квартале резидентом СЭЗ осуществлялась реализации товаров (работ, услуг) собственного производства на экспорт или другим резидентам СЭЗ.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b/>
          <w:bCs/>
          <w:color w:val="0F0C09"/>
          <w:sz w:val="30"/>
          <w:szCs w:val="30"/>
          <w:lang w:eastAsia="ru-RU"/>
        </w:rPr>
        <w:t>3. Земельный налог (арендная плата за землю)</w:t>
      </w:r>
    </w:p>
    <w:p w:rsid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i/>
          <w:iCs/>
          <w:color w:val="0F0C09"/>
          <w:sz w:val="30"/>
          <w:szCs w:val="30"/>
          <w:lang w:eastAsia="ru-RU"/>
        </w:rPr>
        <w:t>Освобождаются от </w:t>
      </w: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земельного налога (арендной платы) за земельные участки резидентов СЭЗ, расположенные в границах СЭЗ:</w:t>
      </w:r>
    </w:p>
    <w:p w:rsid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 xml:space="preserve">3.1. предоставленные им после регистрации в качестве резидентов СЭЗ для строительства объектов, но не более пяти лет </w:t>
      </w:r>
      <w:proofErr w:type="gramStart"/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с даты регистрации</w:t>
      </w:r>
      <w:proofErr w:type="gramEnd"/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 xml:space="preserve"> в качестве резидента СЭЗ;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lastRenderedPageBreak/>
        <w:t>3.2. независимо от их целевого назначения. Льгота предоставляется в квартале, если в непосредственно предшествующем ему квартале резидентом СЭЗ осуществлялась реализация товаров (работ, услуг) собственного производства на экспорт или другим резидентам СЭЗ.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b/>
          <w:bCs/>
          <w:color w:val="0F0C09"/>
          <w:sz w:val="30"/>
          <w:szCs w:val="30"/>
          <w:lang w:eastAsia="ru-RU"/>
        </w:rPr>
        <w:t>4. Таможенные платежи (ввозная таможенная пошлина и НДС, взымаемый таможенными органами)</w:t>
      </w:r>
    </w:p>
    <w:p w:rsid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Резиденты СЭЗ </w:t>
      </w:r>
      <w:r w:rsidRPr="008B550A">
        <w:rPr>
          <w:rFonts w:ascii="Times New Roman" w:eastAsia="Times New Roman" w:hAnsi="Times New Roman" w:cs="Times New Roman"/>
          <w:i/>
          <w:iCs/>
          <w:color w:val="0F0C09"/>
          <w:sz w:val="30"/>
          <w:szCs w:val="30"/>
          <w:lang w:eastAsia="ru-RU"/>
        </w:rPr>
        <w:t>не уплачивают</w:t>
      </w: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 таможенные платежи:</w:t>
      </w:r>
    </w:p>
    <w:p w:rsid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4.1. при ввозе в свободную таможенную зону (определяется по заявлению предприятия-резидента) для целей реализации заявленного инвестиционного проекта строительных материалов, оборудования, а также сырья, материалов и комплектующих для производства продукции;</w:t>
      </w:r>
    </w:p>
    <w:p w:rsid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4.2 при вывозе за пределы таможенной территории ЕАЭС иностранных товаров, помещенных под таможенную процедуру свободной таможенной зоны, в неизменном состоянии, а также произведенной с использованием иностранного сырья (материалов, комплектующих) продукции.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4.3. НДС, взимаемый таможенными органами, при вывозе на таможенную территорию ЕАЭС продукции, произведенной с использованием иностранных товаров (сырья, материалов, комплектующих), помещенных под таможенную процедуру свободной таможенной зоны.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Таможенные платежи уплачиваются при вывозе на таможенную территорию ЕАЭС иностранных товаров, помещенных под таможенную процедуру свободной таможенной зоны, в неизменном состоянии, а также продукции, произведенной с использованием иностранных товаров (сырья, материалов, комплектующих).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b/>
          <w:bCs/>
          <w:color w:val="0F0C09"/>
          <w:sz w:val="30"/>
          <w:szCs w:val="30"/>
          <w:lang w:eastAsia="ru-RU"/>
        </w:rPr>
        <w:t>5. Иные льготы и преференции для бизнеса:</w:t>
      </w:r>
    </w:p>
    <w:p w:rsid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Резиденты СЭЗ </w:t>
      </w:r>
      <w:r w:rsidRPr="008B550A">
        <w:rPr>
          <w:rFonts w:ascii="Times New Roman" w:eastAsia="Times New Roman" w:hAnsi="Times New Roman" w:cs="Times New Roman"/>
          <w:i/>
          <w:iCs/>
          <w:color w:val="0F0C09"/>
          <w:sz w:val="30"/>
          <w:szCs w:val="30"/>
          <w:lang w:eastAsia="ru-RU"/>
        </w:rPr>
        <w:t xml:space="preserve">освобождаются </w:t>
      </w:r>
      <w:proofErr w:type="gramStart"/>
      <w:r w:rsidRPr="008B550A">
        <w:rPr>
          <w:rFonts w:ascii="Times New Roman" w:eastAsia="Times New Roman" w:hAnsi="Times New Roman" w:cs="Times New Roman"/>
          <w:i/>
          <w:iCs/>
          <w:color w:val="0F0C09"/>
          <w:sz w:val="30"/>
          <w:szCs w:val="30"/>
          <w:lang w:eastAsia="ru-RU"/>
        </w:rPr>
        <w:t>от</w:t>
      </w:r>
      <w:proofErr w:type="gramEnd"/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:</w:t>
      </w:r>
    </w:p>
    <w:p w:rsid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5.1. платы за право заключения договора аренды земельного участка, предоставляемого для строительства и обслуживания объектов недвижимого имущества в границах СЭЗ;</w:t>
      </w:r>
    </w:p>
    <w:p w:rsidR="008B550A" w:rsidRP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5.2. пошлины за выдачу иностранным гражданам и лицам без гражданства, привлекаемым для реализации инвестиционного проекта на территории СЭЗ, специальных разрешений на право занятия трудовой деятельностью в Республике Беларусь. Особенно актуальны эти льготы иностранным инвесторам.</w:t>
      </w:r>
    </w:p>
    <w:p w:rsidR="008B550A" w:rsidRDefault="008B550A" w:rsidP="008B550A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iCs/>
          <w:color w:val="0F0C09"/>
          <w:sz w:val="30"/>
          <w:szCs w:val="30"/>
          <w:lang w:eastAsia="ru-RU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Резиденты СЭЗ </w:t>
      </w:r>
      <w:r w:rsidRPr="008B550A">
        <w:rPr>
          <w:rFonts w:ascii="Times New Roman" w:eastAsia="Times New Roman" w:hAnsi="Times New Roman" w:cs="Times New Roman"/>
          <w:i/>
          <w:iCs/>
          <w:color w:val="0F0C09"/>
          <w:sz w:val="30"/>
          <w:szCs w:val="30"/>
          <w:lang w:eastAsia="ru-RU"/>
        </w:rPr>
        <w:t>не осуществляют</w:t>
      </w:r>
    </w:p>
    <w:p w:rsidR="0047343A" w:rsidRPr="008B550A" w:rsidRDefault="008B550A" w:rsidP="008B550A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5.3. компенсационные поса</w:t>
      </w:r>
      <w:bookmarkStart w:id="0" w:name="_GoBack"/>
      <w:bookmarkEnd w:id="0"/>
      <w:r w:rsidRPr="008B550A">
        <w:rPr>
          <w:rFonts w:ascii="Times New Roman" w:eastAsia="Times New Roman" w:hAnsi="Times New Roman" w:cs="Times New Roman"/>
          <w:color w:val="0F0C09"/>
          <w:sz w:val="30"/>
          <w:szCs w:val="30"/>
          <w:lang w:eastAsia="ru-RU"/>
        </w:rPr>
        <w:t>дки и компенсационные выплаты стоимости удаляемых, пересаживаемых объектов растительного мира при строительстве в границах СЭЗ объектов, предусмотренных в инвестиционном проекте, с правом удаления, пересадки объектов растительного мира.</w:t>
      </w:r>
    </w:p>
    <w:sectPr w:rsidR="0047343A" w:rsidRPr="008B550A" w:rsidSect="008B55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BC1"/>
    <w:multiLevelType w:val="multilevel"/>
    <w:tmpl w:val="7934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0A"/>
    <w:rsid w:val="0047343A"/>
    <w:rsid w:val="008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50A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50A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5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550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50A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50A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5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550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Д.С.</dc:creator>
  <cp:lastModifiedBy>Литвинов Д.С.</cp:lastModifiedBy>
  <cp:revision>1</cp:revision>
  <dcterms:created xsi:type="dcterms:W3CDTF">2021-09-03T12:59:00Z</dcterms:created>
  <dcterms:modified xsi:type="dcterms:W3CDTF">2021-09-03T13:01:00Z</dcterms:modified>
</cp:coreProperties>
</file>