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75" w:rsidRPr="006B7475" w:rsidRDefault="006B7475" w:rsidP="006B7475">
      <w:pPr>
        <w:pBdr>
          <w:bottom w:val="single" w:sz="6" w:space="3" w:color="DDDDDD"/>
        </w:pBdr>
        <w:shd w:val="clear" w:color="auto" w:fill="FFFFFF"/>
        <w:spacing w:after="180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6B747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Болезнь Ньюкасла</w:t>
      </w:r>
    </w:p>
    <w:p w:rsidR="006B7475" w:rsidRPr="006B7475" w:rsidRDefault="006B7475" w:rsidP="006B7475">
      <w:pPr>
        <w:shd w:val="clear" w:color="auto" w:fill="FFFFFF"/>
        <w:spacing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664970" cy="1337310"/>
            <wp:effectExtent l="19050" t="0" r="0" b="0"/>
            <wp:docPr id="1" name="Рисунок 1" descr="http://gvs.gomel.by/images/newka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vs.gomel.by/images/newkas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475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>Болезнь Ньюкасла</w:t>
      </w: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(</w:t>
      </w:r>
      <w:proofErr w:type="spellStart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псевдочума</w:t>
      </w:r>
      <w:proofErr w:type="spellEnd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)- </w:t>
      </w:r>
      <w:proofErr w:type="spellStart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высококонтагиозная</w:t>
      </w:r>
      <w:proofErr w:type="spellEnd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вирусная болезнь птиц из отряда куриных, характеризующаяся поражением органов дыхания, пищеварения, центральной нервной системы и высокой смертностью. Возбудитель болезн</w:t>
      </w:r>
      <w:proofErr w:type="gramStart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и-</w:t>
      </w:r>
      <w:proofErr w:type="gramEnd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РНК- содержащий вирус, солнечный свет инактивирует его за 2 суток, в птичниках в зимнее время сохраняется  140 дней, летом- 7 дней. В естественных условиях </w:t>
      </w:r>
      <w:proofErr w:type="spellStart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ньюкаслскую</w:t>
      </w:r>
      <w:proofErr w:type="spellEnd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болезнь чаще регистрируют у кур, индеек, цесарок, фазанов, павлинов</w:t>
      </w:r>
    </w:p>
    <w:p w:rsidR="006B7475" w:rsidRPr="006B7475" w:rsidRDefault="006B7475" w:rsidP="006B7475">
      <w:pPr>
        <w:shd w:val="clear" w:color="auto" w:fill="FFFFFF"/>
        <w:spacing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Факторами передачи вирус</w:t>
      </w:r>
      <w:proofErr w:type="gramStart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а-</w:t>
      </w:r>
      <w:proofErr w:type="gramEnd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являются яйца, перо, и пух, полученные от больных птиц, тушки вынуждено убитой птицы, инвентарь, подстилка корма. Заражение происходит через корм, воду, воздух, при совместном содержании здоровой и больной птицы.</w:t>
      </w: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  <w:t>Источник возбудитель инфекции- больные и переболевшие птицы.</w:t>
      </w:r>
    </w:p>
    <w:p w:rsidR="006B7475" w:rsidRPr="006B7475" w:rsidRDefault="006B7475" w:rsidP="006B7475">
      <w:pPr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Клинические признаки- при естественном заражении птицы инкубационной период болезни 2-15 дней. </w:t>
      </w:r>
      <w:proofErr w:type="gramStart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Отмечает повышение температуры тела, слабость, птица отказывается от корма, теряет ориентацию, у 40-70 % заболевших наблюдают расширение зоба, стечение из ротовой полости дурно пахнущей жидкости, выделяется жидкий помет с примесью слизи, крови и желчи.</w:t>
      </w:r>
      <w:proofErr w:type="gramEnd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Птица дышит с открытым клювом, слышны хрипы, карканье, птиц чихает: появляются признаки поражения нервной системы – скручивание шеи, отвисание крыльев, хвоста, поражения ног.</w:t>
      </w:r>
    </w:p>
    <w:p w:rsidR="006B7475" w:rsidRPr="006B7475" w:rsidRDefault="006B7475" w:rsidP="006B7475">
      <w:pPr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Лечение не разработано. Больных лечить нецелесообразно ввиду опасности разноса возбудителя инфекции. Основным методом профилактики является </w:t>
      </w:r>
      <w:proofErr w:type="spellStart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вакцинопрофилактика</w:t>
      </w:r>
      <w:proofErr w:type="spellEnd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. Консультацию можно получить у ветеринарного врача ветеринарного участка.</w:t>
      </w:r>
    </w:p>
    <w:p w:rsidR="006B7475" w:rsidRPr="006B7475" w:rsidRDefault="006B7475" w:rsidP="006B7475">
      <w:pPr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У вакцинированной птицы иммунитет сохраняется 6 месяцев.</w:t>
      </w:r>
    </w:p>
    <w:p w:rsidR="006B7475" w:rsidRPr="006B7475" w:rsidRDefault="006B7475" w:rsidP="006B7475">
      <w:pPr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Меры профилактики.</w:t>
      </w:r>
    </w:p>
    <w:p w:rsidR="006B7475" w:rsidRPr="006B7475" w:rsidRDefault="006B7475" w:rsidP="006B7475">
      <w:pPr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 содержать, имеющуюся в личных </w:t>
      </w:r>
      <w:proofErr w:type="gramStart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хозяйствах</w:t>
      </w:r>
      <w:proofErr w:type="gramEnd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птицу на своих подворьях в закрытом режиме;</w:t>
      </w:r>
    </w:p>
    <w:p w:rsidR="006B7475" w:rsidRPr="006B7475" w:rsidRDefault="006B7475" w:rsidP="006B7475">
      <w:pPr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-инвентарь по уходу за птицей и корма хранить в закрытых </w:t>
      </w:r>
      <w:proofErr w:type="gramStart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помещениях</w:t>
      </w:r>
      <w:proofErr w:type="gramEnd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;</w:t>
      </w: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  <w:t>- не допускать контакта домашней птицы с синантропной (воробьи, вороны, голуби) и дикой перелетной птицей;</w:t>
      </w:r>
    </w:p>
    <w:p w:rsidR="006B7475" w:rsidRPr="006B7475" w:rsidRDefault="006B7475" w:rsidP="006B7475">
      <w:pPr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- в случаи появления заболевания птицы с описанными признаками или внезапной гибели птицы, не выбрасывать отходы их жизнедеятельности и переработки на свалки:</w:t>
      </w:r>
    </w:p>
    <w:p w:rsidR="006B7475" w:rsidRPr="006B7475" w:rsidRDefault="006B7475" w:rsidP="006B7475">
      <w:pPr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- не покупать суточный молодняк птицы, яйцо и мясо птицы в неустановленных </w:t>
      </w:r>
      <w:proofErr w:type="gramStart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местах</w:t>
      </w:r>
      <w:proofErr w:type="gramEnd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;</w:t>
      </w:r>
    </w:p>
    <w:p w:rsidR="006B7475" w:rsidRPr="006B7475" w:rsidRDefault="006B7475" w:rsidP="006B7475">
      <w:pPr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- не допускать перемещение птицы и </w:t>
      </w:r>
      <w:proofErr w:type="spellStart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птицепродукции</w:t>
      </w:r>
      <w:proofErr w:type="spellEnd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без </w:t>
      </w:r>
      <w:proofErr w:type="gramStart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ведома</w:t>
      </w:r>
      <w:proofErr w:type="gramEnd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государственной ветеринарной службы.</w:t>
      </w:r>
    </w:p>
    <w:p w:rsidR="006B7475" w:rsidRPr="006B7475" w:rsidRDefault="006B7475" w:rsidP="006B7475">
      <w:pPr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ПОМНИИТЕ!!!!</w:t>
      </w:r>
    </w:p>
    <w:p w:rsidR="006B7475" w:rsidRPr="006B7475" w:rsidRDefault="006B7475" w:rsidP="006B7475">
      <w:pPr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Выполнение Вами этих требований и рекомендаций  позволит избежать заноса болезни Ньюкасла на территории Ваших подворий, сохранить птицу от заболевания и обеспечить эпизоотическое благополучие на территории района.  </w:t>
      </w:r>
    </w:p>
    <w:p w:rsidR="006B7475" w:rsidRDefault="006B7475" w:rsidP="006B7475">
      <w:pPr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При необходимости  обращаться в государственную ветеринарную службу города Гомеля по телефону: 50-53-18  или </w:t>
      </w:r>
      <w:r w:rsidR="00744AE2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ветеринарную станцию</w:t>
      </w: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Вашего район</w:t>
      </w:r>
      <w:r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а</w:t>
      </w:r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. Контактная информация в </w:t>
      </w:r>
      <w:proofErr w:type="gramStart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разделе</w:t>
      </w:r>
      <w:proofErr w:type="gramEnd"/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</w:t>
      </w:r>
      <w:hyperlink r:id="rId5" w:history="1">
        <w:r w:rsidRPr="006B7475">
          <w:rPr>
            <w:rFonts w:ascii="Arial" w:eastAsia="Times New Roman" w:hAnsi="Arial" w:cs="Arial"/>
            <w:color w:val="095197"/>
            <w:sz w:val="17"/>
            <w:u w:val="single"/>
            <w:lang w:eastAsia="ru-RU"/>
          </w:rPr>
          <w:t>Контакты</w:t>
        </w:r>
      </w:hyperlink>
      <w:hyperlink r:id="rId6" w:history="1">
        <w:r w:rsidRPr="006B7475">
          <w:rPr>
            <w:rFonts w:ascii="Arial" w:eastAsia="Times New Roman" w:hAnsi="Arial" w:cs="Arial"/>
            <w:color w:val="095197"/>
            <w:sz w:val="17"/>
            <w:u w:val="single"/>
            <w:lang w:eastAsia="ru-RU"/>
          </w:rPr>
          <w:t>"</w:t>
        </w:r>
      </w:hyperlink>
      <w:r w:rsidRPr="006B7475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.</w:t>
      </w:r>
    </w:p>
    <w:p w:rsidR="00744AE2" w:rsidRPr="006B7475" w:rsidRDefault="00744AE2" w:rsidP="006B7475">
      <w:pPr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p w:rsidR="00AF556C" w:rsidRDefault="00AF556C"/>
    <w:p w:rsidR="006B7475" w:rsidRDefault="006B7475" w:rsidP="006B7475">
      <w:pPr>
        <w:pStyle w:val="2"/>
        <w:pBdr>
          <w:bottom w:val="single" w:sz="6" w:space="3" w:color="DDDDDD"/>
        </w:pBdr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 w:val="0"/>
          <w:bCs w:val="0"/>
          <w:color w:val="444444"/>
        </w:rPr>
      </w:pPr>
      <w:r>
        <w:rPr>
          <w:rFonts w:ascii="Arial" w:hAnsi="Arial" w:cs="Arial"/>
          <w:b w:val="0"/>
          <w:bCs w:val="0"/>
          <w:color w:val="444444"/>
        </w:rPr>
        <w:lastRenderedPageBreak/>
        <w:t>АФРИКАНСКАЯ ЧУМА СВИНЕЙ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noProof/>
          <w:color w:val="444444"/>
          <w:sz w:val="17"/>
          <w:szCs w:val="17"/>
        </w:rPr>
        <w:drawing>
          <wp:inline distT="0" distB="0" distL="0" distR="0">
            <wp:extent cx="1311275" cy="1431925"/>
            <wp:effectExtent l="19050" t="0" r="3175" b="0"/>
            <wp:docPr id="3" name="Рисунок 3" descr="http://gvs.gomel.by/images/1372171644727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vs.gomel.by/images/137217164472706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  <w:t>Африканская чума свиней  (АЧС)</w:t>
      </w:r>
      <w:r>
        <w:rPr>
          <w:rFonts w:ascii="Arial" w:hAnsi="Arial" w:cs="Arial"/>
          <w:color w:val="444444"/>
          <w:sz w:val="17"/>
          <w:szCs w:val="17"/>
        </w:rPr>
        <w:t xml:space="preserve"> – особо опасная </w:t>
      </w:r>
      <w:proofErr w:type="spellStart"/>
      <w:r>
        <w:rPr>
          <w:rFonts w:ascii="Arial" w:hAnsi="Arial" w:cs="Arial"/>
          <w:color w:val="444444"/>
          <w:sz w:val="17"/>
          <w:szCs w:val="17"/>
        </w:rPr>
        <w:t>высококонтагиозная</w:t>
      </w:r>
      <w:proofErr w:type="spellEnd"/>
      <w:r>
        <w:rPr>
          <w:rFonts w:ascii="Arial" w:hAnsi="Arial" w:cs="Arial"/>
          <w:color w:val="444444"/>
          <w:sz w:val="17"/>
          <w:szCs w:val="17"/>
        </w:rPr>
        <w:t xml:space="preserve"> вирусная болезнь домашних и диких свиней, характеризующаяся быстрым распространением, высокой степенью смертности. 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Погибает до 100 %заболевших свиней.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  <w:t>Африканская чума свиней не представляет опасности для здоровья людей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Лекарственные средства для профилактики и лечения АЧС отсутствуют.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Источником болезни являются больные свиньи, выделяющие вирус с мочой, калом, истечениями из носа и другими выделениями.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кровь).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  <w:t>Клинические признаки заболевания.  </w:t>
      </w:r>
      <w:r>
        <w:rPr>
          <w:rFonts w:ascii="Arial" w:hAnsi="Arial" w:cs="Arial"/>
          <w:color w:val="444444"/>
          <w:sz w:val="17"/>
          <w:szCs w:val="17"/>
        </w:rPr>
        <w:t>От заражения до появления клинических признаков проходит 2-7 дней. У животных повышается температура тела до 42</w:t>
      </w:r>
      <w:r>
        <w:rPr>
          <w:rFonts w:ascii="Arial" w:hAnsi="Arial" w:cs="Arial"/>
          <w:color w:val="444444"/>
          <w:sz w:val="17"/>
          <w:szCs w:val="17"/>
          <w:bdr w:val="none" w:sz="0" w:space="0" w:color="auto" w:frame="1"/>
          <w:vertAlign w:val="superscript"/>
        </w:rPr>
        <w:t>о</w:t>
      </w:r>
      <w:r>
        <w:rPr>
          <w:rFonts w:ascii="Arial" w:hAnsi="Arial" w:cs="Arial"/>
          <w:color w:val="444444"/>
          <w:sz w:val="17"/>
          <w:szCs w:val="17"/>
        </w:rPr>
        <w:t>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Смерть наступает на 1-5 день, реже позднее.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  <w:t>Во избежание возникновения и распространения африканской чумы свиней необходимо соблюдать следующие меры</w:t>
      </w:r>
      <w:r>
        <w:rPr>
          <w:rFonts w:ascii="Arial" w:hAnsi="Arial" w:cs="Arial"/>
          <w:color w:val="444444"/>
          <w:sz w:val="17"/>
          <w:szCs w:val="17"/>
        </w:rPr>
        <w:t>: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проводить ежедневный осмотр свиней с целью своевременного выявления возможного заболевания животных;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 xml:space="preserve">- не скармливать свиньям пищевые отходы и отходы, полученные после забоя свиней, производить утилизацию отходов в установленных </w:t>
      </w:r>
      <w:proofErr w:type="gramStart"/>
      <w:r>
        <w:rPr>
          <w:rFonts w:ascii="Arial" w:hAnsi="Arial" w:cs="Arial"/>
          <w:color w:val="444444"/>
          <w:sz w:val="17"/>
          <w:szCs w:val="17"/>
        </w:rPr>
        <w:t>местах</w:t>
      </w:r>
      <w:proofErr w:type="gramEnd"/>
      <w:r>
        <w:rPr>
          <w:rFonts w:ascii="Arial" w:hAnsi="Arial" w:cs="Arial"/>
          <w:color w:val="444444"/>
          <w:sz w:val="17"/>
          <w:szCs w:val="17"/>
        </w:rPr>
        <w:t>;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 xml:space="preserve">- не приобретать корма и кормовые добавки  неизвестного происхождения в неустановленных торговых </w:t>
      </w:r>
      <w:proofErr w:type="gramStart"/>
      <w:r>
        <w:rPr>
          <w:rFonts w:ascii="Arial" w:hAnsi="Arial" w:cs="Arial"/>
          <w:color w:val="444444"/>
          <w:sz w:val="17"/>
          <w:szCs w:val="17"/>
        </w:rPr>
        <w:t>местах</w:t>
      </w:r>
      <w:proofErr w:type="gramEnd"/>
      <w:r>
        <w:rPr>
          <w:rFonts w:ascii="Arial" w:hAnsi="Arial" w:cs="Arial"/>
          <w:color w:val="444444"/>
          <w:sz w:val="17"/>
          <w:szCs w:val="17"/>
        </w:rPr>
        <w:t xml:space="preserve"> (обязательны наличие документов, подтверждающих происхождение и безопасность кормов, наличие разрешения на торговлю и т.д.);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- не приобретать живых свиней, мясо и мясопродукты в неустановленных торговых точках, без ветеринарных сопроводительных документов;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- допускать ветеринарных врачей на территорию частных подворий для осмотра свиней и проведения мероприятий;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- немедленно сообщать обо всех случаях заболевания свиней специалистам ветеринарной службы или сельским исполнительным комитетам;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- не допускать посещения личных подворий посторонними лицами;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- постоянно вести борьбу с грызунами;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- не завозить свиней  без согласования с Государственной ветеринарной службой района из других регионов.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  <w:t>ПОМНИТЕ: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</w:pPr>
      <w:r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  <w:t>Выполнение Вами этих  рекомендаций направлено на предупреждение заноса АЧС на территорию Ваших подворий и предотвращения экономических убытков.</w:t>
      </w: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</w:pP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</w:pP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</w:pP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</w:pP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</w:pP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</w:pP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</w:pP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</w:pPr>
    </w:p>
    <w:p w:rsidR="006B7475" w:rsidRDefault="006B7475" w:rsidP="006B7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44444"/>
          <w:sz w:val="17"/>
          <w:szCs w:val="17"/>
          <w:bdr w:val="none" w:sz="0" w:space="0" w:color="auto" w:frame="1"/>
        </w:rPr>
      </w:pPr>
    </w:p>
    <w:p w:rsidR="006B7475" w:rsidRPr="006B7475" w:rsidRDefault="006B7475" w:rsidP="006B7475">
      <w:pPr>
        <w:pBdr>
          <w:bottom w:val="single" w:sz="6" w:space="3" w:color="DDDDDD"/>
        </w:pBdr>
        <w:shd w:val="clear" w:color="auto" w:fill="FFFFFF"/>
        <w:spacing w:after="180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6B747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Бешенство животных</w:t>
      </w:r>
    </w:p>
    <w:p w:rsidR="006B7475" w:rsidRDefault="006B7475" w:rsidP="006B7475">
      <w:pPr>
        <w:shd w:val="clear" w:color="auto" w:fill="FFFFFF"/>
        <w:ind w:left="-142" w:firstLine="0"/>
        <w:textAlignment w:val="baseline"/>
        <w:rPr>
          <w:rFonts w:eastAsia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Ind w:w="-142" w:type="dxa"/>
        <w:tblLook w:val="04A0"/>
      </w:tblPr>
      <w:tblGrid>
        <w:gridCol w:w="4785"/>
        <w:gridCol w:w="4786"/>
      </w:tblGrid>
      <w:tr w:rsidR="006B7475" w:rsidTr="006B7475">
        <w:tc>
          <w:tcPr>
            <w:tcW w:w="4785" w:type="dxa"/>
          </w:tcPr>
          <w:p w:rsidR="006B7475" w:rsidRDefault="006B7475" w:rsidP="006B7475">
            <w:pPr>
              <w:ind w:firstLine="0"/>
              <w:textAlignment w:val="baseline"/>
              <w:rPr>
                <w:rFonts w:eastAsia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7475">
              <w:rPr>
                <w:rFonts w:eastAsia="Times New Roman"/>
                <w:b/>
                <w:bCs/>
                <w:noProof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64970" cy="1337310"/>
                  <wp:effectExtent l="19050" t="0" r="0" b="0"/>
                  <wp:docPr id="4" name="Рисунок 8" descr="http://gvs.gomel.by/images/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vs.gomel.by/images/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B7475" w:rsidRPr="006B7475" w:rsidRDefault="006B7475" w:rsidP="006B7475">
            <w:pPr>
              <w:shd w:val="clear" w:color="auto" w:fill="FFFFFF"/>
              <w:ind w:left="-142" w:firstLine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B7475">
              <w:rPr>
                <w:rFonts w:eastAsia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БЕШЕНСТВО</w:t>
            </w:r>
            <w:r w:rsidRPr="006B7475">
              <w:rPr>
                <w:rFonts w:eastAsia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 - острое вирусное инфекционное заболевание, общее для человека и животных, всегда заканчивается смертью. Бешенством болеют все млекопитающие.</w:t>
            </w:r>
          </w:p>
          <w:p w:rsidR="006B7475" w:rsidRDefault="006B7475" w:rsidP="006B7475">
            <w:pPr>
              <w:ind w:left="-107" w:firstLine="426"/>
              <w:textAlignment w:val="baseline"/>
              <w:rPr>
                <w:rFonts w:eastAsia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7475">
              <w:rPr>
                <w:rFonts w:eastAsia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Заражение происходит через укусы, </w:t>
            </w:r>
            <w:proofErr w:type="spellStart"/>
            <w:r w:rsidRPr="006B7475">
              <w:rPr>
                <w:rFonts w:eastAsia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оцарапывание</w:t>
            </w:r>
            <w:proofErr w:type="spellEnd"/>
            <w:r w:rsidRPr="006B7475">
              <w:rPr>
                <w:rFonts w:eastAsia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B7475">
              <w:rPr>
                <w:rFonts w:eastAsia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ослюнение</w:t>
            </w:r>
            <w:proofErr w:type="spellEnd"/>
            <w:r w:rsidRPr="006B7475">
              <w:rPr>
                <w:rFonts w:eastAsia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больным животным</w:t>
            </w:r>
            <w:r>
              <w:rPr>
                <w:rFonts w:eastAsia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B7475" w:rsidRPr="006B7475" w:rsidRDefault="006B7475" w:rsidP="006B7475">
      <w:pPr>
        <w:shd w:val="clear" w:color="auto" w:fill="FFFFFF"/>
        <w:ind w:firstLine="42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7475">
        <w:rPr>
          <w:rFonts w:eastAsia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Пострадавшие от укусов животными должны знать</w:t>
      </w:r>
      <w:r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, что возбудитель бешенства может находиться в слюне больного животного за 10 дней до появления первых признаков заболевания. Поэтому не стоит рассчитывать на то, что укусившее вас животное «выглядело нормально». </w:t>
      </w:r>
      <w:proofErr w:type="gramStart"/>
      <w:r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Из домашних животных источником заражения людей чаще всего становятся собаки и кошки, из диких - лисицы, волки, барсуки и различные </w:t>
      </w:r>
      <w:r w:rsidRPr="006B7475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грызуны.</w:t>
      </w:r>
      <w:proofErr w:type="gramEnd"/>
    </w:p>
    <w:p w:rsidR="006B7475" w:rsidRPr="006B7475" w:rsidRDefault="006B7475" w:rsidP="006B7475">
      <w:pPr>
        <w:shd w:val="clear" w:color="auto" w:fill="FFFFFF"/>
        <w:ind w:firstLine="42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6B7475" w:rsidRPr="006B7475" w:rsidRDefault="006B7475" w:rsidP="006B7475">
      <w:pPr>
        <w:shd w:val="clear" w:color="auto" w:fill="FFFFFF"/>
        <w:ind w:firstLine="42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7475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Следует обратить внимание</w:t>
      </w:r>
      <w:r w:rsidRPr="006B7475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, что от укусов чаще страдают дети, которым необходимо избегать ненужных контактов с животными. Особые меры предосторожности следует принимать при контакте с дикими животными, в том числе грызунами, во время отдыха на природе. Неправильное поведение зачастую приводит к различным осложнениям, тяжелым укусам, увечьям, угрожающим здоровью и жизни людей.</w:t>
      </w:r>
    </w:p>
    <w:p w:rsidR="006B7475" w:rsidRPr="006B7475" w:rsidRDefault="006B7475" w:rsidP="006B7475">
      <w:pPr>
        <w:shd w:val="clear" w:color="auto" w:fill="FFFFFF"/>
        <w:ind w:firstLine="42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7475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Кошки и собаки, имеющие владельцев,  должны быть зарегистрированы по месту жительства и ежегодно прививаться против бешенства.</w:t>
      </w:r>
    </w:p>
    <w:p w:rsidR="006B7475" w:rsidRPr="006B7475" w:rsidRDefault="006B7475" w:rsidP="006B7475">
      <w:pPr>
        <w:shd w:val="clear" w:color="auto" w:fill="FFFFFF"/>
        <w:ind w:firstLine="42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6B7475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При появлении симптомов бешенства </w:t>
      </w:r>
      <w:r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(обильное слюнотечение, затруднение глотания, судороги), владелец обязан немедленно обратиться в </w:t>
      </w:r>
      <w:r w:rsidRPr="006B7475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ближайшую </w:t>
      </w:r>
      <w:r w:rsidRPr="006B7475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государственную</w:t>
      </w:r>
      <w:r w:rsidRPr="006B7475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ветеринарную станцию для осмотра животного.</w:t>
      </w:r>
    </w:p>
    <w:p w:rsidR="006B7475" w:rsidRPr="006B7475" w:rsidRDefault="006B7475" w:rsidP="006B7475">
      <w:pPr>
        <w:shd w:val="clear" w:color="auto" w:fill="FFFFFF"/>
        <w:ind w:firstLine="426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6B7475" w:rsidRPr="006B7475" w:rsidRDefault="006B7475" w:rsidP="006B7475">
      <w:pPr>
        <w:shd w:val="clear" w:color="auto" w:fill="FFFFFF"/>
        <w:ind w:firstLine="42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7475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Если ваше животное укусило человека</w:t>
      </w:r>
      <w:r w:rsidRPr="006B7475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, не убегайте, а сообщите пострадавшему свой адрес и доставьте собаку или кошку для осмотра и наблюдения ветеринарным врачом государственной ветеринарной станции. Наблюдение за животным длится 10 дней. Владелец животного несет полную административную, а при нанесении тяжелых увечий и смерти пострадавшего - уголовную ответственность за нарушение ветеринарно-санитарных правил борьбы с бешенством.</w:t>
      </w:r>
    </w:p>
    <w:p w:rsidR="006B7475" w:rsidRPr="006B7475" w:rsidRDefault="006B7475" w:rsidP="006B7475">
      <w:pPr>
        <w:shd w:val="clear" w:color="auto" w:fill="FFFFFF"/>
        <w:ind w:firstLine="426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7475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профилактики бешенства все пострадавшие от укусов</w:t>
      </w:r>
      <w:r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 животным должны </w:t>
      </w:r>
      <w:r w:rsidRPr="006B7475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немедленно обратиться за медицинской помощью в медицинское учреждение по месту нахождения.</w:t>
      </w:r>
    </w:p>
    <w:p w:rsidR="006B7475" w:rsidRPr="006B7475" w:rsidRDefault="006B7475" w:rsidP="006B7475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7475">
        <w:rPr>
          <w:rFonts w:eastAsia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Уважаемые жители будьте бдительны, проведите вакцинацию домашних животных, избегайте контакта с дикими животными. </w:t>
      </w:r>
      <w:proofErr w:type="gramStart"/>
      <w:r w:rsidRPr="006B7475">
        <w:rPr>
          <w:rFonts w:eastAsia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Находясь в лесу будьте</w:t>
      </w:r>
      <w:proofErr w:type="gramEnd"/>
      <w:r w:rsidRPr="006B7475">
        <w:rPr>
          <w:rFonts w:eastAsia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осторожны, дикие животные, инфицированные бешенством (лисицы, барсуки, волки) могут быть агрессивными или же наоборот ласковыми, особенно лисы.</w:t>
      </w:r>
    </w:p>
    <w:p w:rsidR="006B7475" w:rsidRDefault="006B7475" w:rsidP="006B7475">
      <w:pPr>
        <w:shd w:val="clear" w:color="auto" w:fill="FFFFFF"/>
        <w:ind w:firstLine="567"/>
        <w:textAlignment w:val="baseline"/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Вакцинировать собак и кошек на платной основе можно в любой ветеринарной клинике города. Так же можно провести бесплатную вакцинацию животных в </w:t>
      </w:r>
      <w:r w:rsidR="00744AE2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подразделениях </w:t>
      </w:r>
      <w:r w:rsidRPr="006B7475">
        <w:rPr>
          <w:rFonts w:eastAsia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Учреждени</w:t>
      </w:r>
      <w:r w:rsidR="00744AE2">
        <w:rPr>
          <w:rFonts w:eastAsia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я</w:t>
      </w:r>
      <w:r w:rsidRPr="006B7475">
        <w:rPr>
          <w:rFonts w:eastAsia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 «Гомельская городская ветеринарная станция</w:t>
      </w:r>
      <w:r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="00744AE2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:</w:t>
      </w:r>
      <w:r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4AE2" w:rsidRPr="00744AE2" w:rsidRDefault="00744AE2" w:rsidP="00744AE2">
      <w:pPr>
        <w:shd w:val="clear" w:color="auto" w:fill="FFFFFF"/>
        <w:ind w:firstLine="0"/>
        <w:textAlignment w:val="baseline"/>
        <w:rPr>
          <w:rFonts w:eastAsia="Times New Roman"/>
          <w:color w:val="444444"/>
          <w:sz w:val="24"/>
          <w:szCs w:val="24"/>
          <w:lang w:eastAsia="ru-RU"/>
        </w:rPr>
      </w:pPr>
      <w:r w:rsidRPr="00744AE2">
        <w:rPr>
          <w:rFonts w:eastAsia="Times New Roman"/>
          <w:b/>
          <w:color w:val="444444"/>
          <w:sz w:val="24"/>
          <w:szCs w:val="24"/>
          <w:lang w:eastAsia="ru-RU"/>
        </w:rPr>
        <w:t>Ветеринарная станция Центрального района</w:t>
      </w:r>
      <w:r w:rsidRPr="00744AE2">
        <w:rPr>
          <w:rFonts w:eastAsia="Times New Roman"/>
          <w:color w:val="444444"/>
          <w:sz w:val="24"/>
          <w:szCs w:val="24"/>
          <w:lang w:eastAsia="ru-RU"/>
        </w:rPr>
        <w:t>:</w:t>
      </w:r>
      <w:r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. Гомель, Интернациональный проезд, 27</w:t>
      </w:r>
      <w:r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eastAsia="Times New Roman"/>
          <w:color w:val="444444"/>
          <w:sz w:val="24"/>
          <w:szCs w:val="24"/>
          <w:lang w:eastAsia="ru-RU"/>
        </w:rPr>
        <w:t>т. 50-53-18</w:t>
      </w:r>
    </w:p>
    <w:p w:rsidR="006B7475" w:rsidRPr="006B7475" w:rsidRDefault="00744AE2" w:rsidP="006B7475">
      <w:pPr>
        <w:shd w:val="clear" w:color="auto" w:fill="FFFFFF"/>
        <w:ind w:firstLine="0"/>
        <w:jc w:val="left"/>
        <w:textAlignment w:val="baseline"/>
        <w:rPr>
          <w:rFonts w:eastAsia="Times New Roman"/>
          <w:color w:val="444444"/>
          <w:sz w:val="24"/>
          <w:szCs w:val="24"/>
          <w:lang w:eastAsia="ru-RU"/>
        </w:rPr>
      </w:pPr>
      <w:r w:rsidRPr="00744AE2">
        <w:rPr>
          <w:rFonts w:eastAsia="Times New Roman"/>
          <w:b/>
          <w:bCs/>
          <w:color w:val="444444"/>
          <w:sz w:val="24"/>
          <w:szCs w:val="24"/>
          <w:lang w:eastAsia="ru-RU"/>
        </w:rPr>
        <w:t>Ветеринарная станция Новобелицкого района:</w:t>
      </w: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="006B7475"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6B7475"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. Гомель, ул. Ильича 74   тел: 22-95-72</w:t>
      </w:r>
    </w:p>
    <w:p w:rsidR="006B7475" w:rsidRPr="006B7475" w:rsidRDefault="00744AE2" w:rsidP="006B7475">
      <w:pPr>
        <w:shd w:val="clear" w:color="auto" w:fill="FFFFFF"/>
        <w:ind w:firstLine="0"/>
        <w:jc w:val="left"/>
        <w:textAlignment w:val="baseline"/>
        <w:rPr>
          <w:rFonts w:eastAsia="Times New Roman"/>
          <w:color w:val="444444"/>
          <w:sz w:val="24"/>
          <w:szCs w:val="24"/>
          <w:lang w:eastAsia="ru-RU"/>
        </w:rPr>
      </w:pPr>
      <w:r w:rsidRPr="00744AE2">
        <w:rPr>
          <w:rFonts w:eastAsia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Ветеринарная станция Железнодорожного района</w:t>
      </w:r>
      <w:r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6B7475"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6B7475"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. Гомель, П.Бровки 45  тел: 56-30-61</w:t>
      </w:r>
    </w:p>
    <w:p w:rsidR="006B7475" w:rsidRPr="006B7475" w:rsidRDefault="00744AE2" w:rsidP="006B7475">
      <w:pPr>
        <w:shd w:val="clear" w:color="auto" w:fill="FFFFFF"/>
        <w:ind w:firstLine="0"/>
        <w:jc w:val="left"/>
        <w:textAlignment w:val="baseline"/>
        <w:rPr>
          <w:rFonts w:eastAsia="Times New Roman"/>
          <w:color w:val="444444"/>
          <w:sz w:val="24"/>
          <w:szCs w:val="24"/>
          <w:lang w:eastAsia="ru-RU"/>
        </w:rPr>
      </w:pPr>
      <w:r w:rsidRPr="00744AE2">
        <w:rPr>
          <w:rFonts w:eastAsia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Ветеринарная станция Советского района</w:t>
      </w:r>
      <w:r w:rsidR="006B7475" w:rsidRPr="006B7475">
        <w:rPr>
          <w:rFonts w:eastAsia="Times New Roman"/>
          <w:b/>
          <w:bCs/>
          <w:color w:val="444444"/>
          <w:sz w:val="24"/>
          <w:szCs w:val="24"/>
          <w:lang w:eastAsia="ru-RU"/>
        </w:rPr>
        <w:t>  </w:t>
      </w:r>
      <w:r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="006B7475"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6B7475"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омель, Междугородняя 14 а</w:t>
      </w:r>
      <w:r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. </w:t>
      </w:r>
      <w:r w:rsidR="006B7475" w:rsidRPr="006B7475">
        <w:rPr>
          <w:rFonts w:eastAsia="Times New Roman"/>
          <w:color w:val="444444"/>
          <w:sz w:val="24"/>
          <w:szCs w:val="24"/>
          <w:bdr w:val="none" w:sz="0" w:space="0" w:color="auto" w:frame="1"/>
          <w:lang w:eastAsia="ru-RU"/>
        </w:rPr>
        <w:t>тел: 43-38-41</w:t>
      </w:r>
    </w:p>
    <w:p w:rsidR="006B7475" w:rsidRPr="006B7475" w:rsidRDefault="006B7475" w:rsidP="006B74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</w:p>
    <w:sectPr w:rsidR="006B7475" w:rsidRPr="006B7475" w:rsidSect="006B74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7475"/>
    <w:rsid w:val="003171A1"/>
    <w:rsid w:val="003979AD"/>
    <w:rsid w:val="006B13F5"/>
    <w:rsid w:val="006B7475"/>
    <w:rsid w:val="006D7046"/>
    <w:rsid w:val="00744AE2"/>
    <w:rsid w:val="007F7243"/>
    <w:rsid w:val="009A0448"/>
    <w:rsid w:val="00A81598"/>
    <w:rsid w:val="00AF556C"/>
    <w:rsid w:val="00BE4308"/>
    <w:rsid w:val="00C621FE"/>
    <w:rsid w:val="00D65B25"/>
    <w:rsid w:val="00E57BBD"/>
    <w:rsid w:val="00F51523"/>
    <w:rsid w:val="00F8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6C"/>
  </w:style>
  <w:style w:type="paragraph" w:styleId="2">
    <w:name w:val="heading 2"/>
    <w:basedOn w:val="a"/>
    <w:link w:val="20"/>
    <w:uiPriority w:val="9"/>
    <w:qFormat/>
    <w:rsid w:val="006B7475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47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747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475"/>
    <w:rPr>
      <w:b/>
      <w:bCs/>
    </w:rPr>
  </w:style>
  <w:style w:type="character" w:styleId="a5">
    <w:name w:val="Hyperlink"/>
    <w:basedOn w:val="a0"/>
    <w:uiPriority w:val="99"/>
    <w:semiHidden/>
    <w:unhideWhenUsed/>
    <w:rsid w:val="006B74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4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4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7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vet.ru/index.php/ob-upravlenii/struktura" TargetMode="External"/><Relationship Id="rId5" Type="http://schemas.openxmlformats.org/officeDocument/2006/relationships/hyperlink" Target="http://gvs.gomel.by/index.php/kontakt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1192</Words>
  <Characters>6795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2021-09-23T06:58:00Z</dcterms:created>
  <dcterms:modified xsi:type="dcterms:W3CDTF">2022-07-14T11:40:00Z</dcterms:modified>
</cp:coreProperties>
</file>