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63495" w:rsidRPr="001403DD" w14:paraId="5C87FAD4" w14:textId="77777777" w:rsidTr="00374107">
        <w:tc>
          <w:tcPr>
            <w:tcW w:w="4785" w:type="dxa"/>
          </w:tcPr>
          <w:p w14:paraId="7AC48D35" w14:textId="33B640FD" w:rsidR="00C63495" w:rsidRPr="00C63495" w:rsidRDefault="00C63495" w:rsidP="00583F26">
            <w:pPr>
              <w:snapToGrid w:val="0"/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14:paraId="3D2F2DD2" w14:textId="77777777" w:rsidR="00583F26" w:rsidRPr="001403DD" w:rsidRDefault="00583F26" w:rsidP="00583F26">
            <w:pPr>
              <w:rPr>
                <w:sz w:val="28"/>
                <w:szCs w:val="28"/>
                <w:lang w:val="ru-RU"/>
              </w:rPr>
            </w:pPr>
            <w:r w:rsidRPr="001403DD">
              <w:rPr>
                <w:sz w:val="28"/>
                <w:szCs w:val="28"/>
                <w:lang w:val="ru-RU"/>
              </w:rPr>
              <w:t>ИНФОРМАЦИОННОЕ ПИСЬМО</w:t>
            </w:r>
          </w:p>
          <w:p w14:paraId="348DC0EE" w14:textId="77777777" w:rsidR="00583F26" w:rsidRPr="00C63495" w:rsidRDefault="00583F26" w:rsidP="00583F26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14:paraId="41DD1163" w14:textId="55FDB671" w:rsidR="00C63495" w:rsidRPr="00C63495" w:rsidRDefault="00C63495" w:rsidP="00583F26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О несчастном случае</w:t>
            </w:r>
          </w:p>
          <w:p w14:paraId="58F0E26C" w14:textId="6BD7E4F9" w:rsidR="00C63495" w:rsidRPr="00C63495" w:rsidRDefault="00B05C42" w:rsidP="001403DD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  <w:r>
              <w:rPr>
                <w:rFonts w:ascii="Times New Roman" w:hAnsi="Times New Roman"/>
                <w:sz w:val="30"/>
                <w:szCs w:val="30"/>
                <w:lang w:val="ru-RU" w:bidi="hi-IN"/>
              </w:rPr>
              <w:t>с</w:t>
            </w:r>
            <w:r w:rsidR="001403DD">
              <w:rPr>
                <w:rFonts w:ascii="Times New Roman" w:hAnsi="Times New Roman"/>
                <w:sz w:val="30"/>
                <w:szCs w:val="30"/>
                <w:lang w:val="ru-RU" w:bidi="hi-IN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 </w:t>
            </w:r>
            <w:r w:rsidR="001403DD">
              <w:rPr>
                <w:rFonts w:ascii="Times New Roman" w:hAnsi="Times New Roman"/>
                <w:sz w:val="30"/>
                <w:szCs w:val="30"/>
                <w:lang w:val="ru-RU" w:bidi="hi-IN"/>
              </w:rPr>
              <w:t>смертельным</w:t>
            </w:r>
            <w:r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 </w:t>
            </w:r>
            <w:r w:rsidR="00C63495"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исходом</w:t>
            </w:r>
          </w:p>
        </w:tc>
        <w:tc>
          <w:tcPr>
            <w:tcW w:w="4785" w:type="dxa"/>
          </w:tcPr>
          <w:p w14:paraId="1049066B" w14:textId="13FE6AFA" w:rsidR="00C63495" w:rsidRPr="00B05C42" w:rsidRDefault="00C63495" w:rsidP="00583F26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</w:p>
        </w:tc>
      </w:tr>
      <w:tr w:rsidR="00583F26" w:rsidRPr="001403DD" w14:paraId="2A5CA162" w14:textId="77777777" w:rsidTr="00374107">
        <w:tc>
          <w:tcPr>
            <w:tcW w:w="4785" w:type="dxa"/>
          </w:tcPr>
          <w:p w14:paraId="3C09A9DD" w14:textId="77777777" w:rsidR="00583F26" w:rsidRPr="00C63495" w:rsidRDefault="00583F26" w:rsidP="00583F26">
            <w:pPr>
              <w:snapToGrid w:val="0"/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</w:tc>
        <w:tc>
          <w:tcPr>
            <w:tcW w:w="4785" w:type="dxa"/>
          </w:tcPr>
          <w:p w14:paraId="59C65FF8" w14:textId="77777777" w:rsidR="00583F26" w:rsidRPr="00B05C42" w:rsidRDefault="00583F26" w:rsidP="00583F26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</w:p>
        </w:tc>
      </w:tr>
    </w:tbl>
    <w:p w14:paraId="67AE8D8D" w14:textId="77777777" w:rsidR="00C32CA1" w:rsidRPr="002339B8" w:rsidRDefault="00C32CA1" w:rsidP="00FF3C57">
      <w:pPr>
        <w:spacing w:line="360" w:lineRule="auto"/>
        <w:rPr>
          <w:rFonts w:ascii="Times New Roman" w:hAnsi="Times New Roman"/>
          <w:sz w:val="30"/>
          <w:szCs w:val="30"/>
          <w:lang w:val="ru-RU"/>
        </w:rPr>
      </w:pPr>
    </w:p>
    <w:p w14:paraId="0A5C03C3" w14:textId="5E67AD1A" w:rsidR="00132184" w:rsidRDefault="001403DD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21 августа</w:t>
      </w:r>
      <w:r w:rsidR="002339B8" w:rsidRPr="002339B8">
        <w:rPr>
          <w:rFonts w:ascii="Times New Roman" w:hAnsi="Times New Roman"/>
          <w:sz w:val="30"/>
          <w:szCs w:val="30"/>
          <w:lang w:val="ru-RU"/>
        </w:rPr>
        <w:t xml:space="preserve"> 2024 года </w:t>
      </w:r>
      <w:r w:rsidR="00786E29">
        <w:rPr>
          <w:rFonts w:ascii="Times New Roman" w:hAnsi="Times New Roman"/>
          <w:sz w:val="30"/>
          <w:szCs w:val="30"/>
          <w:lang w:val="ru-RU"/>
        </w:rPr>
        <w:t xml:space="preserve">рабочие, выполняющие работы на </w:t>
      </w:r>
      <w:proofErr w:type="gramStart"/>
      <w:r w:rsidR="00786E29">
        <w:rPr>
          <w:rFonts w:ascii="Times New Roman" w:hAnsi="Times New Roman"/>
          <w:sz w:val="30"/>
          <w:szCs w:val="30"/>
          <w:lang w:val="ru-RU"/>
        </w:rPr>
        <w:t>основании</w:t>
      </w:r>
      <w:proofErr w:type="gramEnd"/>
      <w:r w:rsidR="00786E29">
        <w:rPr>
          <w:rFonts w:ascii="Times New Roman" w:hAnsi="Times New Roman"/>
          <w:sz w:val="30"/>
          <w:szCs w:val="30"/>
          <w:lang w:val="ru-RU"/>
        </w:rPr>
        <w:t xml:space="preserve"> гражданско-правовых договоров, заключенных с ОДО «Меркурий-Тур»</w:t>
      </w:r>
      <w:r w:rsidR="0079566F">
        <w:rPr>
          <w:rFonts w:ascii="Times New Roman" w:hAnsi="Times New Roman"/>
          <w:sz w:val="30"/>
          <w:szCs w:val="30"/>
          <w:lang w:val="ru-RU"/>
        </w:rPr>
        <w:t>,</w:t>
      </w:r>
      <w:r w:rsidR="00786E29">
        <w:rPr>
          <w:rFonts w:ascii="Times New Roman" w:hAnsi="Times New Roman"/>
          <w:sz w:val="30"/>
          <w:szCs w:val="30"/>
          <w:lang w:val="ru-RU"/>
        </w:rPr>
        <w:t xml:space="preserve"> выполняли работы на строительном объекте «Модернизация дымохода и дымовой трубы здания котельной ОАО «Гомсельмаш». Поднявшись по технологическому металлическому лестничному маршу на восстанав</w:t>
      </w:r>
      <w:r w:rsidR="007A0C14">
        <w:rPr>
          <w:rFonts w:ascii="Times New Roman" w:hAnsi="Times New Roman"/>
          <w:sz w:val="30"/>
          <w:szCs w:val="30"/>
          <w:lang w:val="ru-RU"/>
        </w:rPr>
        <w:t xml:space="preserve">ливаемый дымоход, приступили к кладке кирпича. Работы выполнялись с деревянных настилов, закрепленных на </w:t>
      </w:r>
      <w:proofErr w:type="gramStart"/>
      <w:r w:rsidR="007A0C14">
        <w:rPr>
          <w:rFonts w:ascii="Times New Roman" w:hAnsi="Times New Roman"/>
          <w:sz w:val="30"/>
          <w:szCs w:val="30"/>
          <w:lang w:val="ru-RU"/>
        </w:rPr>
        <w:t>столах</w:t>
      </w:r>
      <w:proofErr w:type="gramEnd"/>
      <w:r w:rsidR="0034643F">
        <w:rPr>
          <w:rFonts w:ascii="Times New Roman" w:hAnsi="Times New Roman"/>
          <w:sz w:val="30"/>
          <w:szCs w:val="30"/>
          <w:lang w:val="ru-RU"/>
        </w:rPr>
        <w:t xml:space="preserve"> каменщиков, при этом сами рабочие располагались на расстоянии около 4-5 метров друг от друга на одной отметке в одной оси. Уровень выполняемой кладки стены</w:t>
      </w:r>
      <w:r w:rsidR="00132184">
        <w:rPr>
          <w:rFonts w:ascii="Times New Roman" w:hAnsi="Times New Roman"/>
          <w:sz w:val="30"/>
          <w:szCs w:val="30"/>
          <w:lang w:val="ru-RU"/>
        </w:rPr>
        <w:t xml:space="preserve"> был на 25 см выше рабочего настила, на котором располагались работающие. При выполнении работ на работниках были надеты каски защитные, не застегнутые на подбородочные ремни, ввиду их отсутствия, и пояса предохранительные. Места крепления поясов на рабочих местах отсутствовали.</w:t>
      </w:r>
    </w:p>
    <w:p w14:paraId="1C0DF473" w14:textId="431D4495" w:rsidR="00132184" w:rsidRDefault="00132184" w:rsidP="00E945FD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После того, как потерпевший выработал одну емкость с кладочным раствором, он приня</w:t>
      </w:r>
      <w:r w:rsidR="00C76E03">
        <w:rPr>
          <w:rFonts w:ascii="Times New Roman" w:hAnsi="Times New Roman"/>
          <w:sz w:val="30"/>
          <w:szCs w:val="30"/>
          <w:lang w:val="ru-RU"/>
        </w:rPr>
        <w:t>лся перемещать кирпичи от поддона, расположенного</w:t>
      </w:r>
      <w:r w:rsidR="006F51F4">
        <w:rPr>
          <w:rFonts w:ascii="Times New Roman" w:hAnsi="Times New Roman"/>
          <w:sz w:val="30"/>
          <w:szCs w:val="30"/>
          <w:lang w:val="ru-RU"/>
        </w:rPr>
        <w:t xml:space="preserve"> рядом с </w:t>
      </w:r>
      <w:proofErr w:type="gramStart"/>
      <w:r w:rsidR="006F51F4">
        <w:rPr>
          <w:rFonts w:ascii="Times New Roman" w:hAnsi="Times New Roman"/>
          <w:sz w:val="30"/>
          <w:szCs w:val="30"/>
          <w:lang w:val="ru-RU"/>
        </w:rPr>
        <w:t>работающими</w:t>
      </w:r>
      <w:proofErr w:type="gramEnd"/>
      <w:r w:rsidR="006F51F4">
        <w:rPr>
          <w:rFonts w:ascii="Times New Roman" w:hAnsi="Times New Roman"/>
          <w:sz w:val="30"/>
          <w:szCs w:val="30"/>
          <w:lang w:val="ru-RU"/>
        </w:rPr>
        <w:t>, к месту выполнения работы. В один из моментов оступился и упал с перекрытия дымохода здания</w:t>
      </w:r>
      <w:r w:rsidR="00726451" w:rsidRPr="0072645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26451">
        <w:rPr>
          <w:rFonts w:ascii="Times New Roman" w:hAnsi="Times New Roman"/>
          <w:sz w:val="30"/>
          <w:szCs w:val="30"/>
          <w:lang w:val="ru-RU"/>
        </w:rPr>
        <w:t>с высоты 5-6 м на землю и был травмирован.</w:t>
      </w:r>
      <w:r w:rsidR="006F51F4">
        <w:rPr>
          <w:rFonts w:ascii="Times New Roman" w:hAnsi="Times New Roman"/>
          <w:sz w:val="30"/>
          <w:szCs w:val="30"/>
          <w:lang w:val="ru-RU"/>
        </w:rPr>
        <w:t xml:space="preserve"> 3 сентября 2024 года скончался в учреждении здравоохранения.</w:t>
      </w:r>
    </w:p>
    <w:p w14:paraId="5754E96F" w14:textId="54B035CF" w:rsidR="006F51F4" w:rsidRPr="006F51F4" w:rsidRDefault="006F51F4" w:rsidP="006F51F4">
      <w:pPr>
        <w:ind w:firstLine="708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6F51F4">
        <w:rPr>
          <w:rFonts w:ascii="Times New Roman" w:hAnsi="Times New Roman"/>
          <w:b/>
          <w:sz w:val="30"/>
          <w:szCs w:val="30"/>
          <w:lang w:val="ru-RU"/>
        </w:rPr>
        <w:t xml:space="preserve">По результатам специального расследования усмотрена вина производителя работ, главного инженера и потерпевшего </w:t>
      </w:r>
      <w:r w:rsidRPr="006F51F4">
        <w:rPr>
          <w:rFonts w:ascii="Times New Roman" w:hAnsi="Times New Roman"/>
          <w:b/>
          <w:sz w:val="30"/>
          <w:szCs w:val="30"/>
          <w:lang w:val="ru-RU"/>
        </w:rPr>
        <w:br/>
        <w:t>ОДО «Мерку</w:t>
      </w:r>
      <w:r w:rsidR="00C50DFE">
        <w:rPr>
          <w:rFonts w:ascii="Times New Roman" w:hAnsi="Times New Roman"/>
          <w:b/>
          <w:sz w:val="30"/>
          <w:szCs w:val="30"/>
          <w:lang w:val="ru-RU"/>
        </w:rPr>
        <w:t>р</w:t>
      </w:r>
      <w:r w:rsidRPr="006F51F4">
        <w:rPr>
          <w:rFonts w:ascii="Times New Roman" w:hAnsi="Times New Roman"/>
          <w:b/>
          <w:sz w:val="30"/>
          <w:szCs w:val="30"/>
          <w:lang w:val="ru-RU"/>
        </w:rPr>
        <w:t>ий-Тур»</w:t>
      </w:r>
      <w:r>
        <w:rPr>
          <w:rFonts w:ascii="Times New Roman" w:hAnsi="Times New Roman"/>
          <w:b/>
          <w:sz w:val="30"/>
          <w:szCs w:val="30"/>
          <w:lang w:val="ru-RU"/>
        </w:rPr>
        <w:t>.</w:t>
      </w:r>
    </w:p>
    <w:p w14:paraId="4A387D43" w14:textId="77777777" w:rsidR="00726451" w:rsidRDefault="00C666BF" w:rsidP="00311145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F51F4">
        <w:rPr>
          <w:rFonts w:ascii="Times New Roman" w:hAnsi="Times New Roman"/>
          <w:b/>
          <w:sz w:val="30"/>
          <w:szCs w:val="30"/>
          <w:lang w:val="ru-RU"/>
        </w:rPr>
        <w:t>Причина несчастного случая</w:t>
      </w:r>
      <w:r w:rsidR="006F51F4" w:rsidRPr="006F51F4">
        <w:rPr>
          <w:rFonts w:ascii="Times New Roman" w:hAnsi="Times New Roman"/>
          <w:b/>
          <w:sz w:val="30"/>
          <w:szCs w:val="30"/>
          <w:lang w:val="ru-RU"/>
        </w:rPr>
        <w:t>:</w:t>
      </w:r>
    </w:p>
    <w:p w14:paraId="13557F73" w14:textId="5AA5F730" w:rsidR="00726451" w:rsidRPr="00C50DFE" w:rsidRDefault="00C666BF" w:rsidP="00C50DFE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C50DFE">
        <w:rPr>
          <w:lang w:val="ru-RU"/>
        </w:rPr>
        <w:t xml:space="preserve"> </w:t>
      </w:r>
      <w:r w:rsidR="00C50DFE">
        <w:rPr>
          <w:rFonts w:asciiTheme="minorHAnsi" w:hAnsiTheme="minorHAnsi"/>
          <w:lang w:val="ru-RU"/>
        </w:rPr>
        <w:tab/>
      </w:r>
      <w:r w:rsidR="00B95B1E" w:rsidRPr="00C50DFE">
        <w:rPr>
          <w:rFonts w:ascii="Times New Roman" w:hAnsi="Times New Roman"/>
          <w:sz w:val="30"/>
          <w:szCs w:val="30"/>
          <w:lang w:val="ru-RU"/>
        </w:rPr>
        <w:t>-</w:t>
      </w:r>
      <w:r w:rsidRPr="00C50DF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50DFE">
        <w:rPr>
          <w:rFonts w:ascii="Times New Roman" w:hAnsi="Times New Roman"/>
          <w:sz w:val="30"/>
          <w:szCs w:val="30"/>
          <w:lang w:val="ru-RU"/>
        </w:rPr>
        <w:t>н</w:t>
      </w:r>
      <w:r w:rsidR="00726451" w:rsidRPr="00C50DFE">
        <w:rPr>
          <w:rFonts w:ascii="Times New Roman" w:hAnsi="Times New Roman"/>
          <w:sz w:val="30"/>
          <w:szCs w:val="30"/>
          <w:lang w:val="ru-RU"/>
        </w:rPr>
        <w:t>еобеспечение применения ограждающих</w:t>
      </w:r>
      <w:r w:rsidR="00C50DFE" w:rsidRPr="00C50DFE">
        <w:rPr>
          <w:rFonts w:ascii="Times New Roman" w:hAnsi="Times New Roman"/>
          <w:sz w:val="30"/>
          <w:szCs w:val="30"/>
          <w:lang w:val="ru-RU"/>
        </w:rPr>
        <w:t xml:space="preserve"> (</w:t>
      </w:r>
      <w:r w:rsidR="00C50DFE">
        <w:rPr>
          <w:rFonts w:ascii="Times New Roman" w:hAnsi="Times New Roman"/>
          <w:sz w:val="30"/>
          <w:szCs w:val="30"/>
          <w:lang w:val="ru-RU"/>
        </w:rPr>
        <w:t>улавливающих)</w:t>
      </w:r>
      <w:r w:rsidR="00726451" w:rsidRPr="00C50DFE">
        <w:rPr>
          <w:rFonts w:ascii="Times New Roman" w:hAnsi="Times New Roman"/>
          <w:sz w:val="30"/>
          <w:szCs w:val="30"/>
          <w:lang w:val="ru-RU"/>
        </w:rPr>
        <w:t xml:space="preserve"> устройств или предохранительного пояса при кладке стен здания на высоту до 0,7 м</w:t>
      </w:r>
      <w:r w:rsidR="00C50DFE">
        <w:rPr>
          <w:rFonts w:ascii="Times New Roman" w:hAnsi="Times New Roman"/>
          <w:sz w:val="30"/>
          <w:szCs w:val="30"/>
          <w:lang w:val="ru-RU"/>
        </w:rPr>
        <w:t xml:space="preserve"> от рабочего настила и расстояния от уровня кладки с внешней стороны до поверхности земли более 1,3 метра</w:t>
      </w:r>
      <w:r w:rsidR="00C50DFE" w:rsidRPr="00C50DFE">
        <w:rPr>
          <w:rFonts w:ascii="Times New Roman" w:hAnsi="Times New Roman"/>
          <w:sz w:val="30"/>
          <w:szCs w:val="30"/>
          <w:lang w:val="ru-RU"/>
        </w:rPr>
        <w:t>;</w:t>
      </w:r>
    </w:p>
    <w:p w14:paraId="52071613" w14:textId="574DBD9B" w:rsidR="00726451" w:rsidRPr="00B827EF" w:rsidRDefault="00C50DFE" w:rsidP="00C50DFE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C50DFE"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  <w:lang w:val="ru-RU"/>
        </w:rPr>
        <w:t xml:space="preserve"> н</w:t>
      </w:r>
      <w:r w:rsidR="00726451" w:rsidRPr="00C50DFE">
        <w:rPr>
          <w:rFonts w:ascii="Times New Roman" w:hAnsi="Times New Roman"/>
          <w:sz w:val="30"/>
          <w:szCs w:val="30"/>
          <w:lang w:val="ru-RU"/>
        </w:rPr>
        <w:t xml:space="preserve">екачественная разработка проекта производства работ на строительном </w:t>
      </w:r>
      <w:proofErr w:type="gramStart"/>
      <w:r w:rsidR="00726451" w:rsidRPr="00C50DFE">
        <w:rPr>
          <w:rFonts w:ascii="Times New Roman" w:hAnsi="Times New Roman"/>
          <w:sz w:val="30"/>
          <w:szCs w:val="30"/>
          <w:lang w:val="ru-RU"/>
        </w:rPr>
        <w:t>объекте</w:t>
      </w:r>
      <w:proofErr w:type="gramEnd"/>
      <w:r w:rsidR="00726451" w:rsidRPr="00C50DFE">
        <w:rPr>
          <w:rFonts w:ascii="Times New Roman" w:hAnsi="Times New Roman"/>
          <w:sz w:val="30"/>
          <w:szCs w:val="30"/>
          <w:lang w:val="ru-RU"/>
        </w:rPr>
        <w:t>, что выразилось в отсутствии в проекте производства работ необходимых решений по безопасности труда</w:t>
      </w:r>
      <w:r>
        <w:rPr>
          <w:rFonts w:ascii="Times New Roman" w:hAnsi="Times New Roman"/>
          <w:sz w:val="30"/>
          <w:szCs w:val="30"/>
          <w:lang w:val="ru-RU"/>
        </w:rPr>
        <w:t>, а именно не определение конструкции и мест установки коллективных средств защиты от падения</w:t>
      </w:r>
      <w:r w:rsidR="00B827EF">
        <w:rPr>
          <w:rFonts w:ascii="Times New Roman" w:hAnsi="Times New Roman"/>
          <w:sz w:val="30"/>
          <w:szCs w:val="30"/>
          <w:lang w:val="ru-RU"/>
        </w:rPr>
        <w:t xml:space="preserve"> человека с высоты</w:t>
      </w:r>
      <w:r w:rsidR="00B827EF" w:rsidRPr="00B827EF">
        <w:rPr>
          <w:rFonts w:ascii="Times New Roman" w:hAnsi="Times New Roman"/>
          <w:sz w:val="30"/>
          <w:szCs w:val="30"/>
          <w:lang w:val="ru-RU"/>
        </w:rPr>
        <w:t>;</w:t>
      </w:r>
      <w:r w:rsidR="00B827EF">
        <w:rPr>
          <w:rFonts w:ascii="Times New Roman" w:hAnsi="Times New Roman"/>
          <w:sz w:val="30"/>
          <w:szCs w:val="30"/>
          <w:lang w:val="ru-RU"/>
        </w:rPr>
        <w:t xml:space="preserve"> не определение мест крепления предохранительных поясов</w:t>
      </w:r>
      <w:r w:rsidR="00B827EF" w:rsidRPr="00B827EF">
        <w:rPr>
          <w:rFonts w:ascii="Times New Roman" w:hAnsi="Times New Roman"/>
          <w:sz w:val="30"/>
          <w:szCs w:val="30"/>
          <w:lang w:val="ru-RU"/>
        </w:rPr>
        <w:t>;</w:t>
      </w:r>
    </w:p>
    <w:p w14:paraId="408F3BEB" w14:textId="703F9E8F" w:rsidR="00C50DFE" w:rsidRPr="00C50DFE" w:rsidRDefault="00C50DFE" w:rsidP="00C50DFE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C50DFE">
        <w:rPr>
          <w:rFonts w:ascii="Times New Roman" w:hAnsi="Times New Roman"/>
          <w:sz w:val="30"/>
          <w:szCs w:val="30"/>
          <w:lang w:val="ru-RU"/>
        </w:rPr>
        <w:lastRenderedPageBreak/>
        <w:t xml:space="preserve">- </w:t>
      </w:r>
      <w:r>
        <w:rPr>
          <w:rFonts w:ascii="Times New Roman" w:hAnsi="Times New Roman"/>
          <w:sz w:val="30"/>
          <w:szCs w:val="30"/>
          <w:lang w:val="ru-RU"/>
        </w:rPr>
        <w:t>н</w:t>
      </w:r>
      <w:r w:rsidR="00726451" w:rsidRPr="00C50DFE">
        <w:rPr>
          <w:rFonts w:ascii="Times New Roman" w:hAnsi="Times New Roman"/>
          <w:sz w:val="30"/>
          <w:szCs w:val="30"/>
          <w:lang w:val="ru-RU"/>
        </w:rPr>
        <w:t>еприменение потерпевшим каски защитной, застегнутой на подбородочный ремень и пояса предохранительного</w:t>
      </w:r>
      <w:r w:rsidR="00B827EF">
        <w:rPr>
          <w:rFonts w:ascii="Times New Roman" w:hAnsi="Times New Roman"/>
          <w:sz w:val="30"/>
          <w:szCs w:val="30"/>
          <w:lang w:val="ru-RU"/>
        </w:rPr>
        <w:t xml:space="preserve"> при выполнении кладки стены, уровень яруса которой был менее чем на 70 см выше рабочего настила.</w:t>
      </w:r>
    </w:p>
    <w:p w14:paraId="63BEDFEA" w14:textId="5AB69C68" w:rsidR="00B95B1E" w:rsidRPr="00583F26" w:rsidRDefault="00B95B1E" w:rsidP="00726451">
      <w:pPr>
        <w:ind w:firstLine="709"/>
        <w:jc w:val="both"/>
        <w:rPr>
          <w:b/>
          <w:sz w:val="30"/>
          <w:szCs w:val="30"/>
          <w:lang w:val="ru-RU"/>
        </w:rPr>
      </w:pPr>
      <w:r w:rsidRPr="00B95B1E">
        <w:rPr>
          <w:b/>
          <w:sz w:val="30"/>
          <w:szCs w:val="30"/>
          <w:lang w:val="ru-RU"/>
        </w:rPr>
        <w:t>С учетом изложенного в целях недопущения подобных несчастных случаев на производстве</w:t>
      </w:r>
      <w:r w:rsidR="00B827EF">
        <w:rPr>
          <w:rFonts w:asciiTheme="minorHAnsi" w:hAnsiTheme="minorHAnsi"/>
          <w:b/>
          <w:sz w:val="30"/>
          <w:szCs w:val="30"/>
          <w:lang w:val="ru-RU"/>
        </w:rPr>
        <w:t xml:space="preserve"> </w:t>
      </w:r>
      <w:r w:rsidRPr="00B95B1E">
        <w:rPr>
          <w:b/>
          <w:sz w:val="30"/>
          <w:szCs w:val="30"/>
          <w:lang w:val="ru-RU"/>
        </w:rPr>
        <w:t>руководителям организаций</w:t>
      </w:r>
      <w:r w:rsidR="00CB226B" w:rsidRPr="00CB226B">
        <w:rPr>
          <w:b/>
          <w:sz w:val="30"/>
          <w:szCs w:val="30"/>
          <w:lang w:val="ru-RU"/>
        </w:rPr>
        <w:t>:</w:t>
      </w:r>
      <w:r w:rsidRPr="00B95B1E">
        <w:rPr>
          <w:b/>
          <w:sz w:val="30"/>
          <w:szCs w:val="30"/>
          <w:lang w:val="ru-RU"/>
        </w:rPr>
        <w:t xml:space="preserve"> </w:t>
      </w:r>
    </w:p>
    <w:p w14:paraId="58010696" w14:textId="09BFE8BD" w:rsidR="002C7263" w:rsidRDefault="002C7263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>довести указанную информацию об обстоятельствах происшедшего несчастного случая до работников;</w:t>
      </w:r>
    </w:p>
    <w:p w14:paraId="54703565" w14:textId="77777777" w:rsidR="00B827EF" w:rsidRDefault="00B827EF" w:rsidP="00B827EF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 xml:space="preserve">обеспечить </w:t>
      </w:r>
      <w:r>
        <w:rPr>
          <w:rFonts w:ascii="Times New Roman" w:hAnsi="Times New Roman"/>
          <w:sz w:val="30"/>
          <w:szCs w:val="30"/>
          <w:lang w:val="ru-RU"/>
        </w:rPr>
        <w:t>применение ограждающих (улавливающих устройств) или предохранительного пояса при кладке стен здания на высоту до 0,7 м от рабочего настила и расстояния уровня кладки с внешней стороны до поверхности земли более 1,3 м</w:t>
      </w:r>
      <w:r w:rsidRPr="00C7712C">
        <w:rPr>
          <w:rFonts w:ascii="Times New Roman" w:hAnsi="Times New Roman"/>
          <w:sz w:val="30"/>
          <w:szCs w:val="30"/>
          <w:lang w:val="ru-RU"/>
        </w:rPr>
        <w:t>;</w:t>
      </w:r>
    </w:p>
    <w:p w14:paraId="6FBD33B6" w14:textId="1A25DF5F" w:rsidR="00B827EF" w:rsidRPr="00B827EF" w:rsidRDefault="00B827EF" w:rsidP="00B827EF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обеспечить ношение всеми лицами, находящимися на строительной площадке</w:t>
      </w:r>
      <w:r>
        <w:rPr>
          <w:rFonts w:ascii="Times New Roman" w:hAnsi="Times New Roman"/>
          <w:sz w:val="30"/>
          <w:szCs w:val="30"/>
          <w:lang w:val="ru-RU"/>
        </w:rPr>
        <w:t>, касок защитных, застегнутых на подбородочные ремни</w:t>
      </w:r>
      <w:r w:rsidRPr="00B827EF">
        <w:rPr>
          <w:rFonts w:ascii="Times New Roman" w:hAnsi="Times New Roman"/>
          <w:sz w:val="30"/>
          <w:szCs w:val="30"/>
          <w:lang w:val="ru-RU"/>
        </w:rPr>
        <w:t>;</w:t>
      </w:r>
    </w:p>
    <w:p w14:paraId="2E53805D" w14:textId="7ABE791C" w:rsidR="00B827EF" w:rsidRPr="00F97B7C" w:rsidRDefault="00B827EF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не допускать к выполнению  работ на строительной площадке работающих без </w:t>
      </w:r>
      <w:r>
        <w:rPr>
          <w:rFonts w:ascii="Times New Roman" w:hAnsi="Times New Roman"/>
          <w:sz w:val="30"/>
          <w:szCs w:val="30"/>
          <w:lang w:val="ru-RU"/>
        </w:rPr>
        <w:t>касок защитных</w:t>
      </w:r>
      <w:r w:rsidR="00F97B7C">
        <w:rPr>
          <w:rFonts w:ascii="Times New Roman" w:hAnsi="Times New Roman"/>
          <w:sz w:val="30"/>
          <w:szCs w:val="30"/>
          <w:lang w:val="ru-RU"/>
        </w:rPr>
        <w:t xml:space="preserve"> и других средств индивидуальной защиты</w:t>
      </w:r>
      <w:r w:rsidR="00F97B7C" w:rsidRPr="00F97B7C">
        <w:rPr>
          <w:rFonts w:ascii="Times New Roman" w:hAnsi="Times New Roman"/>
          <w:sz w:val="30"/>
          <w:szCs w:val="30"/>
          <w:lang w:val="ru-RU"/>
        </w:rPr>
        <w:t>;</w:t>
      </w:r>
    </w:p>
    <w:p w14:paraId="25B5FADA" w14:textId="78390EDF" w:rsidR="00B95B1E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C7712C">
        <w:rPr>
          <w:rFonts w:ascii="Times New Roman" w:hAnsi="Times New Roman"/>
          <w:sz w:val="30"/>
          <w:szCs w:val="30"/>
          <w:lang w:val="ru-RU"/>
        </w:rPr>
        <w:t>отстранять от работы (не допускать к работе) лиц, не прошедших в установленном порядке медицинский осмотр, обучение, инструктаж и проверку знаний по вопросам охраны труда, а также находящихся в состоянии алкогольного, наркотического или токсического опьянения;</w:t>
      </w:r>
    </w:p>
    <w:p w14:paraId="4F1CC2AD" w14:textId="5637AE04" w:rsidR="00B658A7" w:rsidRPr="00B658A7" w:rsidRDefault="00B658A7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 xml:space="preserve">предусматривать в проектах производства работ решения по безопасности труда, состав и содержание которых определен приложением 5 «Состав и содержание основных проектных решений по безопасности труда в организационно-технологической документации» к правилам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</w:t>
      </w:r>
      <w:r>
        <w:rPr>
          <w:rFonts w:ascii="Times New Roman" w:hAnsi="Times New Roman"/>
          <w:sz w:val="30"/>
          <w:szCs w:val="30"/>
          <w:lang w:val="ru-RU"/>
        </w:rPr>
        <w:t>Республики Беларусь</w:t>
      </w:r>
      <w:r>
        <w:rPr>
          <w:rFonts w:ascii="Times New Roman" w:hAnsi="Times New Roman"/>
          <w:sz w:val="30"/>
          <w:szCs w:val="30"/>
          <w:lang w:val="ru-RU"/>
        </w:rPr>
        <w:t xml:space="preserve"> от 31 мая 2019 г. №24/33.</w:t>
      </w:r>
      <w:proofErr w:type="gramEnd"/>
    </w:p>
    <w:p w14:paraId="5165523D" w14:textId="77777777" w:rsidR="00B95B1E" w:rsidRPr="00C7712C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 xml:space="preserve">обеспечить проведение контроля </w:t>
      </w:r>
      <w:proofErr w:type="gramStart"/>
      <w:r w:rsidRPr="00C7712C">
        <w:rPr>
          <w:rFonts w:ascii="Times New Roman" w:hAnsi="Times New Roman"/>
          <w:sz w:val="30"/>
          <w:szCs w:val="30"/>
          <w:lang w:val="ru-RU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C7712C">
        <w:rPr>
          <w:rFonts w:ascii="Times New Roman" w:hAnsi="Times New Roman"/>
          <w:sz w:val="30"/>
          <w:szCs w:val="30"/>
          <w:lang w:val="ru-RU"/>
        </w:rPr>
        <w:t xml:space="preserve"> осуществления контроля за соблюдением работниками требований </w:t>
      </w:r>
      <w:r w:rsidRPr="00C7712C">
        <w:rPr>
          <w:rFonts w:ascii="Times New Roman" w:hAnsi="Times New Roman"/>
          <w:sz w:val="30"/>
          <w:szCs w:val="30"/>
          <w:lang w:val="ru-RU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15.05.2020 № 51.</w:t>
      </w:r>
    </w:p>
    <w:sectPr w:rsidR="00B95B1E" w:rsidRPr="00C7712C" w:rsidSect="004D7E7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0DE"/>
    <w:multiLevelType w:val="hybridMultilevel"/>
    <w:tmpl w:val="D8D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1"/>
    <w:rsid w:val="00004056"/>
    <w:rsid w:val="00012180"/>
    <w:rsid w:val="00034521"/>
    <w:rsid w:val="00046A87"/>
    <w:rsid w:val="00072338"/>
    <w:rsid w:val="000A68DE"/>
    <w:rsid w:val="000B20BE"/>
    <w:rsid w:val="000B5EC9"/>
    <w:rsid w:val="000C5AC3"/>
    <w:rsid w:val="000E75F5"/>
    <w:rsid w:val="000F1AF8"/>
    <w:rsid w:val="001017F5"/>
    <w:rsid w:val="001127D9"/>
    <w:rsid w:val="00132184"/>
    <w:rsid w:val="001403DD"/>
    <w:rsid w:val="0017745D"/>
    <w:rsid w:val="00180120"/>
    <w:rsid w:val="001A0F96"/>
    <w:rsid w:val="001A1515"/>
    <w:rsid w:val="001B7E06"/>
    <w:rsid w:val="001C275E"/>
    <w:rsid w:val="001D0BD3"/>
    <w:rsid w:val="001D13F3"/>
    <w:rsid w:val="002025E5"/>
    <w:rsid w:val="002339B8"/>
    <w:rsid w:val="00286F3A"/>
    <w:rsid w:val="00290FC4"/>
    <w:rsid w:val="002C2601"/>
    <w:rsid w:val="002C37DF"/>
    <w:rsid w:val="002C7263"/>
    <w:rsid w:val="002D3338"/>
    <w:rsid w:val="00306D71"/>
    <w:rsid w:val="00311145"/>
    <w:rsid w:val="0031468E"/>
    <w:rsid w:val="003149C6"/>
    <w:rsid w:val="003202C9"/>
    <w:rsid w:val="00322974"/>
    <w:rsid w:val="00336250"/>
    <w:rsid w:val="003427F9"/>
    <w:rsid w:val="00345A28"/>
    <w:rsid w:val="0034643F"/>
    <w:rsid w:val="0035625A"/>
    <w:rsid w:val="00367480"/>
    <w:rsid w:val="0036782C"/>
    <w:rsid w:val="00372420"/>
    <w:rsid w:val="00387BA5"/>
    <w:rsid w:val="00387E0B"/>
    <w:rsid w:val="003A21B2"/>
    <w:rsid w:val="003A7535"/>
    <w:rsid w:val="003B6FE6"/>
    <w:rsid w:val="003E33EC"/>
    <w:rsid w:val="003E428D"/>
    <w:rsid w:val="00415BDD"/>
    <w:rsid w:val="00442827"/>
    <w:rsid w:val="00446B0E"/>
    <w:rsid w:val="00466A47"/>
    <w:rsid w:val="00466CA8"/>
    <w:rsid w:val="00481194"/>
    <w:rsid w:val="00490C79"/>
    <w:rsid w:val="004A0825"/>
    <w:rsid w:val="004A7C6E"/>
    <w:rsid w:val="004D7E72"/>
    <w:rsid w:val="00583F26"/>
    <w:rsid w:val="0059439D"/>
    <w:rsid w:val="005A42AD"/>
    <w:rsid w:val="005D1904"/>
    <w:rsid w:val="005E539D"/>
    <w:rsid w:val="005E66E6"/>
    <w:rsid w:val="005F31AD"/>
    <w:rsid w:val="00602F55"/>
    <w:rsid w:val="00604877"/>
    <w:rsid w:val="006061F4"/>
    <w:rsid w:val="006172CA"/>
    <w:rsid w:val="00624AA6"/>
    <w:rsid w:val="00643FE7"/>
    <w:rsid w:val="00666BE0"/>
    <w:rsid w:val="0068369A"/>
    <w:rsid w:val="00685B88"/>
    <w:rsid w:val="006A0FB6"/>
    <w:rsid w:val="006B4565"/>
    <w:rsid w:val="006C56E3"/>
    <w:rsid w:val="006E1478"/>
    <w:rsid w:val="006F51F4"/>
    <w:rsid w:val="00726451"/>
    <w:rsid w:val="00727ECF"/>
    <w:rsid w:val="007347B8"/>
    <w:rsid w:val="00786E29"/>
    <w:rsid w:val="00793525"/>
    <w:rsid w:val="0079566F"/>
    <w:rsid w:val="00797DE6"/>
    <w:rsid w:val="007A0C14"/>
    <w:rsid w:val="007C4EC2"/>
    <w:rsid w:val="007C6D7D"/>
    <w:rsid w:val="00804E49"/>
    <w:rsid w:val="00807318"/>
    <w:rsid w:val="00810BA7"/>
    <w:rsid w:val="008123BE"/>
    <w:rsid w:val="0084069C"/>
    <w:rsid w:val="0084102E"/>
    <w:rsid w:val="00844A84"/>
    <w:rsid w:val="00854CF8"/>
    <w:rsid w:val="008631DD"/>
    <w:rsid w:val="00864907"/>
    <w:rsid w:val="008826A0"/>
    <w:rsid w:val="0088705B"/>
    <w:rsid w:val="00887619"/>
    <w:rsid w:val="008C4986"/>
    <w:rsid w:val="008C6342"/>
    <w:rsid w:val="008D0981"/>
    <w:rsid w:val="00902AE1"/>
    <w:rsid w:val="009249AB"/>
    <w:rsid w:val="00925A5C"/>
    <w:rsid w:val="00927DF3"/>
    <w:rsid w:val="00940C61"/>
    <w:rsid w:val="00950799"/>
    <w:rsid w:val="00982CBF"/>
    <w:rsid w:val="00982F93"/>
    <w:rsid w:val="00992BFA"/>
    <w:rsid w:val="009A062A"/>
    <w:rsid w:val="009B2A3F"/>
    <w:rsid w:val="009B6EC6"/>
    <w:rsid w:val="009C1F58"/>
    <w:rsid w:val="009D76C0"/>
    <w:rsid w:val="009E7C9E"/>
    <w:rsid w:val="009F4276"/>
    <w:rsid w:val="00A14941"/>
    <w:rsid w:val="00A16708"/>
    <w:rsid w:val="00A27DD7"/>
    <w:rsid w:val="00A36D72"/>
    <w:rsid w:val="00A5761C"/>
    <w:rsid w:val="00A8542C"/>
    <w:rsid w:val="00A95389"/>
    <w:rsid w:val="00AC38F3"/>
    <w:rsid w:val="00AE5C1F"/>
    <w:rsid w:val="00AE5C8B"/>
    <w:rsid w:val="00B05C42"/>
    <w:rsid w:val="00B063BD"/>
    <w:rsid w:val="00B23784"/>
    <w:rsid w:val="00B31769"/>
    <w:rsid w:val="00B35EB9"/>
    <w:rsid w:val="00B658A7"/>
    <w:rsid w:val="00B827EF"/>
    <w:rsid w:val="00B85C5A"/>
    <w:rsid w:val="00B86BF4"/>
    <w:rsid w:val="00B95B1E"/>
    <w:rsid w:val="00BB73CF"/>
    <w:rsid w:val="00BC1599"/>
    <w:rsid w:val="00BD6203"/>
    <w:rsid w:val="00BF79AB"/>
    <w:rsid w:val="00C02D87"/>
    <w:rsid w:val="00C02EA0"/>
    <w:rsid w:val="00C06B94"/>
    <w:rsid w:val="00C06CDE"/>
    <w:rsid w:val="00C23883"/>
    <w:rsid w:val="00C27554"/>
    <w:rsid w:val="00C32CA1"/>
    <w:rsid w:val="00C36EAF"/>
    <w:rsid w:val="00C50DFE"/>
    <w:rsid w:val="00C618D2"/>
    <w:rsid w:val="00C63495"/>
    <w:rsid w:val="00C6398F"/>
    <w:rsid w:val="00C666BF"/>
    <w:rsid w:val="00C76E03"/>
    <w:rsid w:val="00C7712C"/>
    <w:rsid w:val="00CA7A5D"/>
    <w:rsid w:val="00CB226B"/>
    <w:rsid w:val="00CC231C"/>
    <w:rsid w:val="00CC58AA"/>
    <w:rsid w:val="00CC64DD"/>
    <w:rsid w:val="00CD057E"/>
    <w:rsid w:val="00CE3348"/>
    <w:rsid w:val="00D07BFF"/>
    <w:rsid w:val="00D1476B"/>
    <w:rsid w:val="00D303E0"/>
    <w:rsid w:val="00D44DB5"/>
    <w:rsid w:val="00D51FE4"/>
    <w:rsid w:val="00DB2677"/>
    <w:rsid w:val="00DB531A"/>
    <w:rsid w:val="00DD4ACB"/>
    <w:rsid w:val="00DD7921"/>
    <w:rsid w:val="00E02F5A"/>
    <w:rsid w:val="00E13470"/>
    <w:rsid w:val="00E15290"/>
    <w:rsid w:val="00E811FB"/>
    <w:rsid w:val="00E945FD"/>
    <w:rsid w:val="00EA2077"/>
    <w:rsid w:val="00ED3DC0"/>
    <w:rsid w:val="00EE7FD9"/>
    <w:rsid w:val="00EF7E3D"/>
    <w:rsid w:val="00F11270"/>
    <w:rsid w:val="00F12C72"/>
    <w:rsid w:val="00F146B2"/>
    <w:rsid w:val="00F40AD0"/>
    <w:rsid w:val="00F458A4"/>
    <w:rsid w:val="00F61847"/>
    <w:rsid w:val="00F621EE"/>
    <w:rsid w:val="00F654BB"/>
    <w:rsid w:val="00F97B7C"/>
    <w:rsid w:val="00FB1912"/>
    <w:rsid w:val="00FC36F5"/>
    <w:rsid w:val="00FE7F8A"/>
    <w:rsid w:val="00FF0DB6"/>
    <w:rsid w:val="00FF3C5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E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word-wrapper">
    <w:name w:val="word-wrapper"/>
    <w:basedOn w:val="a0"/>
    <w:rsid w:val="00B95B1E"/>
  </w:style>
  <w:style w:type="paragraph" w:styleId="af">
    <w:name w:val="No Spacing"/>
    <w:qFormat/>
    <w:rsid w:val="00726451"/>
    <w:rPr>
      <w:rFonts w:ascii="Times New Roman" w:eastAsia="Times New Roman" w:hAnsi="Times New Roman"/>
      <w:sz w:val="30"/>
      <w:szCs w:val="3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word-wrapper">
    <w:name w:val="word-wrapper"/>
    <w:basedOn w:val="a0"/>
    <w:rsid w:val="00B95B1E"/>
  </w:style>
  <w:style w:type="paragraph" w:styleId="af">
    <w:name w:val="No Spacing"/>
    <w:qFormat/>
    <w:rsid w:val="00726451"/>
    <w:rPr>
      <w:rFonts w:ascii="Times New Roman" w:eastAsia="Times New Roman" w:hAnsi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83D9-C610-432F-B4E7-A4218C26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Боженова Анжела Ивановна</cp:lastModifiedBy>
  <cp:revision>23</cp:revision>
  <cp:lastPrinted>2024-06-25T08:17:00Z</cp:lastPrinted>
  <dcterms:created xsi:type="dcterms:W3CDTF">2024-03-11T06:21:00Z</dcterms:created>
  <dcterms:modified xsi:type="dcterms:W3CDTF">2024-10-25T09:37:00Z</dcterms:modified>
</cp:coreProperties>
</file>