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86F4" w14:textId="77777777" w:rsidR="00A302F5" w:rsidRDefault="00A302F5" w:rsidP="00375A5C">
      <w:pPr>
        <w:tabs>
          <w:tab w:val="left" w:pos="9498"/>
        </w:tabs>
        <w:ind w:left="9498"/>
        <w:jc w:val="both"/>
        <w:rPr>
          <w:sz w:val="30"/>
          <w:szCs w:val="30"/>
        </w:rPr>
      </w:pPr>
      <w:r>
        <w:rPr>
          <w:sz w:val="30"/>
          <w:szCs w:val="30"/>
        </w:rPr>
        <w:t xml:space="preserve">                                                                                                                                   </w:t>
      </w:r>
    </w:p>
    <w:p w14:paraId="32B721EC" w14:textId="77777777" w:rsidR="00375A5C" w:rsidRDefault="00375A5C" w:rsidP="00375A5C">
      <w:pPr>
        <w:tabs>
          <w:tab w:val="left" w:pos="9498"/>
        </w:tabs>
        <w:ind w:left="9498"/>
        <w:jc w:val="both"/>
        <w:rPr>
          <w:sz w:val="30"/>
          <w:szCs w:val="30"/>
        </w:rPr>
      </w:pPr>
    </w:p>
    <w:tbl>
      <w:tblPr>
        <w:tblStyle w:val="a8"/>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5670"/>
      </w:tblGrid>
      <w:tr w:rsidR="00375A5C" w:rsidRPr="009154B3" w14:paraId="38A15C82" w14:textId="77777777" w:rsidTr="00375A5C">
        <w:tc>
          <w:tcPr>
            <w:tcW w:w="8756" w:type="dxa"/>
          </w:tcPr>
          <w:p w14:paraId="369D2810" w14:textId="77777777" w:rsidR="00375A5C" w:rsidRPr="009154B3" w:rsidRDefault="00375A5C" w:rsidP="00171776">
            <w:pPr>
              <w:ind w:right="-667"/>
              <w:rPr>
                <w:rFonts w:eastAsia="Times New Roman"/>
                <w:sz w:val="28"/>
                <w:szCs w:val="28"/>
              </w:rPr>
            </w:pPr>
          </w:p>
          <w:p w14:paraId="4616B2AC" w14:textId="77777777" w:rsidR="00375A5C" w:rsidRPr="009154B3" w:rsidRDefault="00375A5C" w:rsidP="00171776">
            <w:pPr>
              <w:tabs>
                <w:tab w:val="left" w:pos="4111"/>
              </w:tabs>
              <w:jc w:val="center"/>
              <w:rPr>
                <w:rFonts w:eastAsia="Times New Roman"/>
                <w:sz w:val="28"/>
                <w:szCs w:val="28"/>
              </w:rPr>
            </w:pPr>
          </w:p>
        </w:tc>
        <w:tc>
          <w:tcPr>
            <w:tcW w:w="5670" w:type="dxa"/>
            <w:vMerge w:val="restart"/>
          </w:tcPr>
          <w:p w14:paraId="6FD1478C" w14:textId="363F962A" w:rsidR="00EC5A07" w:rsidRPr="00EC5A07" w:rsidRDefault="00375A5C" w:rsidP="00EC5A07">
            <w:pPr>
              <w:tabs>
                <w:tab w:val="left" w:pos="3168"/>
                <w:tab w:val="left" w:pos="4111"/>
                <w:tab w:val="right" w:pos="4475"/>
              </w:tabs>
              <w:jc w:val="both"/>
              <w:rPr>
                <w:sz w:val="28"/>
                <w:szCs w:val="28"/>
              </w:rPr>
            </w:pPr>
            <w:proofErr w:type="gramStart"/>
            <w:r w:rsidRPr="009154B3">
              <w:rPr>
                <w:rFonts w:eastAsia="Times New Roman"/>
                <w:sz w:val="28"/>
                <w:szCs w:val="28"/>
              </w:rPr>
              <w:t>Приложение  к</w:t>
            </w:r>
            <w:proofErr w:type="gramEnd"/>
            <w:r w:rsidRPr="009154B3">
              <w:rPr>
                <w:rFonts w:eastAsia="Times New Roman"/>
                <w:sz w:val="28"/>
                <w:szCs w:val="28"/>
              </w:rPr>
              <w:t xml:space="preserve"> протоколу общественных обсуждений отчета об оценке воздействия на окружающую среду планируемой хозяйственной деятельности по объекту</w:t>
            </w:r>
            <w:r w:rsidR="00A6041E" w:rsidRPr="009154B3">
              <w:rPr>
                <w:rFonts w:eastAsia="Times New Roman"/>
                <w:sz w:val="28"/>
                <w:szCs w:val="28"/>
              </w:rPr>
              <w:t xml:space="preserve">: </w:t>
            </w:r>
            <w:r w:rsidR="00A6041E" w:rsidRPr="009154B3">
              <w:rPr>
                <w:sz w:val="28"/>
                <w:szCs w:val="28"/>
              </w:rPr>
              <w:t>«</w:t>
            </w:r>
            <w:r w:rsidR="00EC5A07" w:rsidRPr="00EC5A07">
              <w:rPr>
                <w:sz w:val="28"/>
                <w:szCs w:val="28"/>
              </w:rPr>
              <w:t xml:space="preserve">Техническая модернизация части </w:t>
            </w:r>
          </w:p>
          <w:p w14:paraId="4AB2C89C" w14:textId="77777777" w:rsidR="00EC5A07" w:rsidRPr="00EC5A07" w:rsidRDefault="00EC5A07" w:rsidP="00EC5A07">
            <w:pPr>
              <w:tabs>
                <w:tab w:val="left" w:pos="3168"/>
                <w:tab w:val="left" w:pos="4111"/>
                <w:tab w:val="right" w:pos="4475"/>
              </w:tabs>
              <w:jc w:val="both"/>
              <w:rPr>
                <w:sz w:val="28"/>
                <w:szCs w:val="28"/>
              </w:rPr>
            </w:pPr>
            <w:r w:rsidRPr="00EC5A07">
              <w:rPr>
                <w:sz w:val="28"/>
                <w:szCs w:val="28"/>
              </w:rPr>
              <w:t xml:space="preserve">цеха для сбора и сортировки вторичных материальных ресурсов (здание специализированное иного назначения) </w:t>
            </w:r>
          </w:p>
          <w:p w14:paraId="47C6E129" w14:textId="77777777" w:rsidR="00375A5C" w:rsidRPr="009154B3" w:rsidRDefault="00EC5A07" w:rsidP="00EC5A07">
            <w:pPr>
              <w:tabs>
                <w:tab w:val="left" w:pos="3168"/>
                <w:tab w:val="left" w:pos="4111"/>
                <w:tab w:val="right" w:pos="4475"/>
              </w:tabs>
              <w:jc w:val="both"/>
              <w:rPr>
                <w:rFonts w:eastAsia="Times New Roman"/>
                <w:sz w:val="28"/>
                <w:szCs w:val="28"/>
              </w:rPr>
            </w:pPr>
            <w:r w:rsidRPr="00EC5A07">
              <w:rPr>
                <w:sz w:val="28"/>
                <w:szCs w:val="28"/>
              </w:rPr>
              <w:t>с инв. №350/С-40746, расположенного по адресу: г. Гомель, ул. Могилевская, 20/1, с устройством участка по производству стабилизирующей волокнистой гранулированной добавки</w:t>
            </w:r>
            <w:r w:rsidR="00A6041E" w:rsidRPr="009154B3">
              <w:rPr>
                <w:sz w:val="28"/>
                <w:szCs w:val="28"/>
              </w:rPr>
              <w:t>»</w:t>
            </w:r>
          </w:p>
          <w:p w14:paraId="33B8CF97" w14:textId="77777777" w:rsidR="00375A5C" w:rsidRPr="009154B3" w:rsidRDefault="00375A5C" w:rsidP="00356A17">
            <w:pPr>
              <w:tabs>
                <w:tab w:val="left" w:pos="3168"/>
                <w:tab w:val="left" w:pos="4111"/>
                <w:tab w:val="right" w:pos="4475"/>
              </w:tabs>
              <w:jc w:val="both"/>
              <w:rPr>
                <w:rFonts w:eastAsia="Times New Roman"/>
                <w:sz w:val="28"/>
                <w:szCs w:val="28"/>
              </w:rPr>
            </w:pPr>
          </w:p>
          <w:p w14:paraId="5400AAB2" w14:textId="77777777" w:rsidR="00375A5C" w:rsidRPr="009154B3" w:rsidRDefault="00375A5C" w:rsidP="00356A17">
            <w:pPr>
              <w:tabs>
                <w:tab w:val="left" w:pos="4111"/>
              </w:tabs>
              <w:jc w:val="both"/>
              <w:rPr>
                <w:rFonts w:eastAsia="Times New Roman"/>
                <w:sz w:val="28"/>
                <w:szCs w:val="28"/>
              </w:rPr>
            </w:pPr>
          </w:p>
        </w:tc>
      </w:tr>
      <w:tr w:rsidR="00375A5C" w:rsidRPr="009154B3" w14:paraId="128D069D" w14:textId="77777777" w:rsidTr="00375A5C">
        <w:tc>
          <w:tcPr>
            <w:tcW w:w="8756" w:type="dxa"/>
          </w:tcPr>
          <w:p w14:paraId="2166CC02" w14:textId="77777777" w:rsidR="00375A5C" w:rsidRPr="009154B3" w:rsidRDefault="00375A5C" w:rsidP="00171776">
            <w:pPr>
              <w:ind w:right="24"/>
              <w:rPr>
                <w:rFonts w:eastAsia="Times New Roman"/>
                <w:sz w:val="28"/>
                <w:szCs w:val="28"/>
              </w:rPr>
            </w:pPr>
          </w:p>
          <w:p w14:paraId="7FAD27F6" w14:textId="77777777" w:rsidR="00375A5C" w:rsidRPr="009154B3" w:rsidRDefault="00375A5C" w:rsidP="00171776">
            <w:pPr>
              <w:ind w:right="24"/>
              <w:rPr>
                <w:rFonts w:eastAsia="Times New Roman"/>
                <w:sz w:val="28"/>
                <w:szCs w:val="28"/>
              </w:rPr>
            </w:pPr>
          </w:p>
        </w:tc>
        <w:tc>
          <w:tcPr>
            <w:tcW w:w="5670" w:type="dxa"/>
            <w:vMerge/>
          </w:tcPr>
          <w:p w14:paraId="30E31442" w14:textId="77777777" w:rsidR="00375A5C" w:rsidRPr="009154B3" w:rsidRDefault="00375A5C" w:rsidP="00171776">
            <w:pPr>
              <w:tabs>
                <w:tab w:val="left" w:pos="4111"/>
              </w:tabs>
              <w:jc w:val="right"/>
              <w:rPr>
                <w:rFonts w:eastAsia="Times New Roman"/>
                <w:sz w:val="28"/>
                <w:szCs w:val="28"/>
              </w:rPr>
            </w:pPr>
          </w:p>
        </w:tc>
      </w:tr>
    </w:tbl>
    <w:p w14:paraId="47437852" w14:textId="77777777" w:rsidR="00EC5A07" w:rsidRPr="00EC5A07" w:rsidRDefault="00A302F5" w:rsidP="00EC5A07">
      <w:pPr>
        <w:pStyle w:val="a6"/>
        <w:tabs>
          <w:tab w:val="left" w:pos="1380"/>
        </w:tabs>
        <w:jc w:val="both"/>
        <w:outlineLvl w:val="0"/>
        <w:rPr>
          <w:sz w:val="28"/>
          <w:szCs w:val="28"/>
        </w:rPr>
      </w:pPr>
      <w:r w:rsidRPr="009154B3">
        <w:rPr>
          <w:sz w:val="28"/>
          <w:szCs w:val="28"/>
        </w:rPr>
        <w:tab/>
        <w:t>Сводка отзывов (вопросов, замечаний и предложений) по общественному обсуждению отчета об оценке воздействия на окружающую среду планируемой хозяйственной деятельности по объекту «</w:t>
      </w:r>
      <w:r w:rsidR="00EC5A07" w:rsidRPr="00EC5A07">
        <w:rPr>
          <w:sz w:val="28"/>
          <w:szCs w:val="28"/>
        </w:rPr>
        <w:t xml:space="preserve">Техническая модернизация части цеха для сбора и сортировки вторичных материальных ресурсов (здание специализированное иного назначения) </w:t>
      </w:r>
    </w:p>
    <w:p w14:paraId="026BBFFA" w14:textId="77777777" w:rsidR="00A302F5" w:rsidRPr="009154B3" w:rsidRDefault="00EC5A07" w:rsidP="00EC5A07">
      <w:pPr>
        <w:pStyle w:val="a6"/>
        <w:tabs>
          <w:tab w:val="left" w:pos="1380"/>
        </w:tabs>
        <w:jc w:val="both"/>
        <w:outlineLvl w:val="0"/>
        <w:rPr>
          <w:sz w:val="28"/>
          <w:szCs w:val="28"/>
        </w:rPr>
      </w:pPr>
      <w:r w:rsidRPr="00EC5A07">
        <w:rPr>
          <w:sz w:val="28"/>
          <w:szCs w:val="28"/>
        </w:rPr>
        <w:t>с инв. №350/С-40746, расположенного по адресу: г. Гомель, ул. Могилевская, 20/1, с устройством участка по производству стабилизирующей волокнистой гранулированной добавки</w:t>
      </w:r>
      <w:r w:rsidR="00A302F5" w:rsidRPr="009154B3">
        <w:rPr>
          <w:sz w:val="28"/>
          <w:szCs w:val="28"/>
        </w:rPr>
        <w:t>»</w:t>
      </w:r>
    </w:p>
    <w:p w14:paraId="7AB099A8" w14:textId="77777777" w:rsidR="00A302F5" w:rsidRPr="009154B3" w:rsidRDefault="00A302F5" w:rsidP="00A302F5">
      <w:pPr>
        <w:pStyle w:val="a6"/>
        <w:tabs>
          <w:tab w:val="left" w:pos="1380"/>
        </w:tabs>
        <w:jc w:val="both"/>
        <w:outlineLvl w:val="0"/>
        <w:rPr>
          <w:sz w:val="28"/>
          <w:szCs w:val="28"/>
        </w:rPr>
      </w:pPr>
    </w:p>
    <w:tbl>
      <w:tblPr>
        <w:tblStyle w:val="a8"/>
        <w:tblW w:w="0" w:type="auto"/>
        <w:tblLook w:val="04A0" w:firstRow="1" w:lastRow="0" w:firstColumn="1" w:lastColumn="0" w:noHBand="0" w:noVBand="1"/>
      </w:tblPr>
      <w:tblGrid>
        <w:gridCol w:w="928"/>
        <w:gridCol w:w="3748"/>
        <w:gridCol w:w="131"/>
        <w:gridCol w:w="4882"/>
        <w:gridCol w:w="4871"/>
      </w:tblGrid>
      <w:tr w:rsidR="00A302F5" w:rsidRPr="009154B3" w14:paraId="599CB46F" w14:textId="77777777" w:rsidTr="00A46D01">
        <w:tc>
          <w:tcPr>
            <w:tcW w:w="928" w:type="dxa"/>
          </w:tcPr>
          <w:p w14:paraId="6403B8F1" w14:textId="77777777" w:rsidR="00A302F5" w:rsidRPr="009154B3" w:rsidRDefault="00A302F5" w:rsidP="00A302F5">
            <w:pPr>
              <w:pStyle w:val="a6"/>
              <w:tabs>
                <w:tab w:val="left" w:pos="6330"/>
              </w:tabs>
              <w:jc w:val="both"/>
              <w:outlineLvl w:val="0"/>
              <w:rPr>
                <w:sz w:val="28"/>
                <w:szCs w:val="28"/>
              </w:rPr>
            </w:pPr>
            <w:r w:rsidRPr="009154B3">
              <w:rPr>
                <w:sz w:val="28"/>
                <w:szCs w:val="28"/>
              </w:rPr>
              <w:t>№п/п</w:t>
            </w:r>
          </w:p>
          <w:p w14:paraId="7DDAF081" w14:textId="77777777" w:rsidR="00A302F5" w:rsidRPr="009154B3" w:rsidRDefault="00A302F5">
            <w:pPr>
              <w:rPr>
                <w:sz w:val="28"/>
                <w:szCs w:val="28"/>
              </w:rPr>
            </w:pPr>
          </w:p>
        </w:tc>
        <w:tc>
          <w:tcPr>
            <w:tcW w:w="3868" w:type="dxa"/>
            <w:gridSpan w:val="2"/>
          </w:tcPr>
          <w:p w14:paraId="534987D6" w14:textId="77777777" w:rsidR="006877F6" w:rsidRPr="009154B3" w:rsidRDefault="00A302F5" w:rsidP="00796D97">
            <w:pPr>
              <w:rPr>
                <w:rFonts w:eastAsia="Times New Roman"/>
                <w:sz w:val="28"/>
                <w:szCs w:val="28"/>
              </w:rPr>
            </w:pPr>
            <w:r w:rsidRPr="009154B3">
              <w:rPr>
                <w:rFonts w:eastAsia="Times New Roman"/>
                <w:sz w:val="28"/>
                <w:szCs w:val="28"/>
              </w:rPr>
              <w:t>ФИО, контактная информация участника общественных обсуждений/регистрационный номер участника собрания</w:t>
            </w:r>
          </w:p>
        </w:tc>
        <w:tc>
          <w:tcPr>
            <w:tcW w:w="4888" w:type="dxa"/>
          </w:tcPr>
          <w:p w14:paraId="46ED0A10" w14:textId="77777777" w:rsidR="00A302F5" w:rsidRPr="009154B3" w:rsidRDefault="00A302F5">
            <w:pPr>
              <w:rPr>
                <w:sz w:val="28"/>
                <w:szCs w:val="28"/>
              </w:rPr>
            </w:pPr>
            <w:r w:rsidRPr="009154B3">
              <w:rPr>
                <w:rFonts w:eastAsia="Times New Roman"/>
                <w:sz w:val="28"/>
                <w:szCs w:val="28"/>
              </w:rPr>
              <w:t>Содержание вопроса, замечания и (или) предложения</w:t>
            </w:r>
          </w:p>
        </w:tc>
        <w:tc>
          <w:tcPr>
            <w:tcW w:w="4876" w:type="dxa"/>
          </w:tcPr>
          <w:p w14:paraId="0EA7E22E" w14:textId="77777777" w:rsidR="00A302F5" w:rsidRPr="009154B3" w:rsidRDefault="00A302F5" w:rsidP="006877F6">
            <w:pPr>
              <w:jc w:val="both"/>
              <w:rPr>
                <w:rFonts w:eastAsia="Times New Roman"/>
                <w:sz w:val="28"/>
                <w:szCs w:val="28"/>
              </w:rPr>
            </w:pPr>
            <w:r w:rsidRPr="009154B3">
              <w:rPr>
                <w:rFonts w:eastAsia="Times New Roman"/>
                <w:sz w:val="28"/>
                <w:szCs w:val="28"/>
              </w:rPr>
              <w:t>Ответ на вопрос, информация о принятии либо обоснование отклонения замечания или предложения</w:t>
            </w:r>
          </w:p>
        </w:tc>
      </w:tr>
      <w:tr w:rsidR="008B4ED2" w:rsidRPr="009154B3" w14:paraId="01F39CB3" w14:textId="77777777" w:rsidTr="00375A5C">
        <w:tc>
          <w:tcPr>
            <w:tcW w:w="14560" w:type="dxa"/>
            <w:gridSpan w:val="5"/>
          </w:tcPr>
          <w:p w14:paraId="6BC2E93A" w14:textId="77777777" w:rsidR="008B4ED2" w:rsidRPr="009154B3" w:rsidRDefault="008B4ED2" w:rsidP="008B4ED2">
            <w:pPr>
              <w:pStyle w:val="a6"/>
              <w:tabs>
                <w:tab w:val="left" w:pos="6330"/>
              </w:tabs>
              <w:jc w:val="both"/>
              <w:outlineLvl w:val="0"/>
              <w:rPr>
                <w:sz w:val="28"/>
                <w:szCs w:val="28"/>
              </w:rPr>
            </w:pPr>
            <w:r w:rsidRPr="009154B3">
              <w:rPr>
                <w:sz w:val="28"/>
                <w:szCs w:val="28"/>
              </w:rPr>
              <w:t xml:space="preserve">                                           Отзывы, поступившие через электронную почту, официальные сайты и др.:</w:t>
            </w:r>
          </w:p>
          <w:p w14:paraId="2F7A4D48" w14:textId="77777777" w:rsidR="008B4ED2" w:rsidRPr="009154B3" w:rsidRDefault="008B4ED2" w:rsidP="00E16F26">
            <w:pPr>
              <w:pStyle w:val="a6"/>
              <w:tabs>
                <w:tab w:val="left" w:pos="6330"/>
              </w:tabs>
              <w:jc w:val="both"/>
              <w:outlineLvl w:val="0"/>
              <w:rPr>
                <w:sz w:val="28"/>
                <w:szCs w:val="28"/>
              </w:rPr>
            </w:pPr>
          </w:p>
        </w:tc>
      </w:tr>
      <w:tr w:rsidR="008B4ED2" w:rsidRPr="00C76725" w14:paraId="0DD0ADF1" w14:textId="77777777" w:rsidTr="00A46D01">
        <w:trPr>
          <w:trHeight w:val="1408"/>
        </w:trPr>
        <w:tc>
          <w:tcPr>
            <w:tcW w:w="928" w:type="dxa"/>
          </w:tcPr>
          <w:p w14:paraId="79CF34D3" w14:textId="77777777" w:rsidR="00A302F5" w:rsidRPr="009154B3" w:rsidRDefault="00A6041E" w:rsidP="00796D97">
            <w:pPr>
              <w:rPr>
                <w:sz w:val="28"/>
                <w:szCs w:val="28"/>
              </w:rPr>
            </w:pPr>
            <w:r w:rsidRPr="009154B3">
              <w:rPr>
                <w:sz w:val="28"/>
                <w:szCs w:val="28"/>
              </w:rPr>
              <w:lastRenderedPageBreak/>
              <w:t>1.</w:t>
            </w:r>
          </w:p>
        </w:tc>
        <w:tc>
          <w:tcPr>
            <w:tcW w:w="3737" w:type="dxa"/>
          </w:tcPr>
          <w:p w14:paraId="7F925AC5" w14:textId="5F357C6E" w:rsidR="008F3B60" w:rsidRPr="008F3B60" w:rsidRDefault="008F3B60" w:rsidP="008F3B60">
            <w:pPr>
              <w:rPr>
                <w:sz w:val="28"/>
                <w:szCs w:val="28"/>
              </w:rPr>
            </w:pPr>
          </w:p>
          <w:p w14:paraId="2CB12EB4" w14:textId="77777777" w:rsidR="008F3B60" w:rsidRPr="008F3B60" w:rsidRDefault="008F3B60" w:rsidP="008F3B60">
            <w:pPr>
              <w:rPr>
                <w:sz w:val="28"/>
                <w:szCs w:val="28"/>
              </w:rPr>
            </w:pPr>
            <w:r w:rsidRPr="008F3B60">
              <w:rPr>
                <w:sz w:val="28"/>
                <w:szCs w:val="28"/>
              </w:rPr>
              <w:t xml:space="preserve">Дата и номер регистрационного документа: </w:t>
            </w:r>
          </w:p>
          <w:p w14:paraId="0F9479EB" w14:textId="7A8F5574" w:rsidR="004F0DFF" w:rsidRDefault="004F0DFF" w:rsidP="008F3B60">
            <w:pPr>
              <w:rPr>
                <w:sz w:val="28"/>
                <w:szCs w:val="28"/>
              </w:rPr>
            </w:pPr>
          </w:p>
          <w:p w14:paraId="561D342D" w14:textId="77777777" w:rsidR="007D7AD1" w:rsidRDefault="007D7AD1" w:rsidP="007D7AD1">
            <w:pPr>
              <w:pStyle w:val="a6"/>
              <w:tabs>
                <w:tab w:val="left" w:pos="6330"/>
              </w:tabs>
              <w:jc w:val="both"/>
              <w:outlineLvl w:val="0"/>
              <w:rPr>
                <w:sz w:val="28"/>
                <w:szCs w:val="28"/>
              </w:rPr>
            </w:pPr>
            <w:proofErr w:type="gramStart"/>
            <w:r>
              <w:rPr>
                <w:sz w:val="28"/>
                <w:szCs w:val="28"/>
              </w:rPr>
              <w:t>Электронное обращение</w:t>
            </w:r>
            <w:proofErr w:type="gramEnd"/>
            <w:r>
              <w:rPr>
                <w:sz w:val="28"/>
                <w:szCs w:val="28"/>
              </w:rPr>
              <w:t xml:space="preserve"> поступившее в Гомельский городской исполнительный комитет в отдел жилищно-коммунального хозяйства</w:t>
            </w:r>
          </w:p>
          <w:p w14:paraId="39678182" w14:textId="170E6041" w:rsidR="007D7AD1" w:rsidRDefault="007D7AD1" w:rsidP="007D7AD1">
            <w:pPr>
              <w:pStyle w:val="a6"/>
              <w:tabs>
                <w:tab w:val="left" w:pos="6330"/>
              </w:tabs>
              <w:jc w:val="both"/>
              <w:outlineLvl w:val="0"/>
              <w:rPr>
                <w:sz w:val="28"/>
                <w:szCs w:val="28"/>
              </w:rPr>
            </w:pPr>
            <w:r>
              <w:rPr>
                <w:sz w:val="28"/>
                <w:szCs w:val="28"/>
              </w:rPr>
              <w:t>от 04.05.2024 №2</w:t>
            </w:r>
          </w:p>
          <w:p w14:paraId="52E025ED" w14:textId="77777777" w:rsidR="007D7AD1" w:rsidRDefault="007D7AD1" w:rsidP="007D7AD1">
            <w:pPr>
              <w:pStyle w:val="a6"/>
              <w:tabs>
                <w:tab w:val="left" w:pos="6330"/>
              </w:tabs>
              <w:jc w:val="both"/>
              <w:outlineLvl w:val="0"/>
              <w:rPr>
                <w:sz w:val="28"/>
                <w:szCs w:val="28"/>
              </w:rPr>
            </w:pPr>
            <w:r>
              <w:rPr>
                <w:sz w:val="28"/>
                <w:szCs w:val="28"/>
              </w:rPr>
              <w:t>Елена Дубовик</w:t>
            </w:r>
          </w:p>
          <w:p w14:paraId="7C1BDCCC" w14:textId="77777777" w:rsidR="007D7AD1" w:rsidRPr="00E23FEE" w:rsidRDefault="001A068D" w:rsidP="007D7AD1">
            <w:pPr>
              <w:pStyle w:val="a6"/>
              <w:tabs>
                <w:tab w:val="left" w:pos="6330"/>
              </w:tabs>
              <w:jc w:val="both"/>
              <w:outlineLvl w:val="0"/>
              <w:rPr>
                <w:sz w:val="28"/>
                <w:szCs w:val="28"/>
              </w:rPr>
            </w:pPr>
            <w:hyperlink r:id="rId6" w:history="1">
              <w:r w:rsidR="007D7AD1" w:rsidRPr="00506273">
                <w:rPr>
                  <w:rStyle w:val="aa"/>
                  <w:sz w:val="28"/>
                  <w:szCs w:val="28"/>
                  <w:lang w:val="en-US"/>
                </w:rPr>
                <w:t>alona</w:t>
              </w:r>
              <w:r w:rsidR="007D7AD1" w:rsidRPr="00E23FEE">
                <w:rPr>
                  <w:rStyle w:val="aa"/>
                  <w:sz w:val="28"/>
                  <w:szCs w:val="28"/>
                </w:rPr>
                <w:t>.</w:t>
              </w:r>
              <w:r w:rsidR="007D7AD1" w:rsidRPr="00506273">
                <w:rPr>
                  <w:rStyle w:val="aa"/>
                  <w:sz w:val="28"/>
                  <w:szCs w:val="28"/>
                  <w:lang w:val="en-US"/>
                </w:rPr>
                <w:t>dub</w:t>
              </w:r>
              <w:r w:rsidR="007D7AD1" w:rsidRPr="00E23FEE">
                <w:rPr>
                  <w:rStyle w:val="aa"/>
                  <w:sz w:val="28"/>
                  <w:szCs w:val="28"/>
                </w:rPr>
                <w:t>.</w:t>
              </w:r>
              <w:r w:rsidR="007D7AD1" w:rsidRPr="00506273">
                <w:rPr>
                  <w:rStyle w:val="aa"/>
                  <w:sz w:val="28"/>
                  <w:szCs w:val="28"/>
                  <w:lang w:val="en-US"/>
                </w:rPr>
                <w:t>dubovik</w:t>
              </w:r>
              <w:r w:rsidR="007D7AD1" w:rsidRPr="00E23FEE">
                <w:rPr>
                  <w:rStyle w:val="aa"/>
                  <w:sz w:val="28"/>
                  <w:szCs w:val="28"/>
                </w:rPr>
                <w:t>@</w:t>
              </w:r>
              <w:r w:rsidR="007D7AD1" w:rsidRPr="00506273">
                <w:rPr>
                  <w:rStyle w:val="aa"/>
                  <w:sz w:val="28"/>
                  <w:szCs w:val="28"/>
                  <w:lang w:val="en-US"/>
                </w:rPr>
                <w:t>gmail</w:t>
              </w:r>
              <w:r w:rsidR="007D7AD1" w:rsidRPr="00E23FEE">
                <w:rPr>
                  <w:rStyle w:val="aa"/>
                  <w:sz w:val="28"/>
                  <w:szCs w:val="28"/>
                </w:rPr>
                <w:t>.</w:t>
              </w:r>
              <w:r w:rsidR="007D7AD1" w:rsidRPr="00506273">
                <w:rPr>
                  <w:rStyle w:val="aa"/>
                  <w:sz w:val="28"/>
                  <w:szCs w:val="28"/>
                  <w:lang w:val="en-US"/>
                </w:rPr>
                <w:t>com</w:t>
              </w:r>
            </w:hyperlink>
            <w:r w:rsidR="007D7AD1" w:rsidRPr="00E23FEE">
              <w:rPr>
                <w:sz w:val="28"/>
                <w:szCs w:val="28"/>
              </w:rPr>
              <w:t xml:space="preserve"> </w:t>
            </w:r>
          </w:p>
          <w:p w14:paraId="53F266EF" w14:textId="77777777" w:rsidR="007D7AD1" w:rsidRDefault="007D7AD1" w:rsidP="007D7AD1">
            <w:pPr>
              <w:pStyle w:val="a6"/>
              <w:tabs>
                <w:tab w:val="left" w:pos="6330"/>
              </w:tabs>
              <w:jc w:val="both"/>
              <w:outlineLvl w:val="0"/>
              <w:rPr>
                <w:sz w:val="28"/>
                <w:szCs w:val="28"/>
              </w:rPr>
            </w:pPr>
            <w:r>
              <w:rPr>
                <w:sz w:val="28"/>
                <w:szCs w:val="28"/>
              </w:rPr>
              <w:t xml:space="preserve">и </w:t>
            </w:r>
          </w:p>
          <w:p w14:paraId="1563BD29" w14:textId="77777777" w:rsidR="007D7AD1" w:rsidRDefault="007D7AD1" w:rsidP="007D7AD1">
            <w:pPr>
              <w:pStyle w:val="a6"/>
              <w:tabs>
                <w:tab w:val="left" w:pos="6330"/>
              </w:tabs>
              <w:jc w:val="both"/>
              <w:outlineLvl w:val="0"/>
              <w:rPr>
                <w:sz w:val="28"/>
                <w:szCs w:val="28"/>
              </w:rPr>
            </w:pPr>
            <w:r>
              <w:rPr>
                <w:sz w:val="28"/>
                <w:szCs w:val="28"/>
              </w:rPr>
              <w:t xml:space="preserve">ОАО «ГОМЕЛЬХИМТОРГ» </w:t>
            </w:r>
          </w:p>
          <w:p w14:paraId="2E5C9BAC" w14:textId="707807D4" w:rsidR="007D7AD1" w:rsidRPr="00E23FEE" w:rsidRDefault="007D7AD1" w:rsidP="007D7AD1">
            <w:pPr>
              <w:pStyle w:val="a6"/>
              <w:tabs>
                <w:tab w:val="left" w:pos="6330"/>
              </w:tabs>
              <w:jc w:val="both"/>
              <w:outlineLvl w:val="0"/>
              <w:rPr>
                <w:sz w:val="28"/>
                <w:szCs w:val="28"/>
              </w:rPr>
            </w:pPr>
            <w:r>
              <w:rPr>
                <w:sz w:val="28"/>
                <w:szCs w:val="28"/>
              </w:rPr>
              <w:t>от 04.05.2024</w:t>
            </w:r>
          </w:p>
          <w:p w14:paraId="31CCDDCB" w14:textId="77777777" w:rsidR="007D7AD1" w:rsidRPr="009154B3" w:rsidRDefault="001A068D" w:rsidP="007D7AD1">
            <w:pPr>
              <w:pStyle w:val="a6"/>
              <w:tabs>
                <w:tab w:val="left" w:pos="6330"/>
              </w:tabs>
              <w:jc w:val="both"/>
              <w:outlineLvl w:val="0"/>
              <w:rPr>
                <w:sz w:val="28"/>
                <w:szCs w:val="28"/>
              </w:rPr>
            </w:pPr>
            <w:hyperlink r:id="rId7" w:history="1">
              <w:r w:rsidR="007D7AD1" w:rsidRPr="00506273">
                <w:rPr>
                  <w:rStyle w:val="aa"/>
                  <w:sz w:val="28"/>
                  <w:szCs w:val="28"/>
                  <w:lang w:val="en-US"/>
                </w:rPr>
                <w:t>alona</w:t>
              </w:r>
              <w:r w:rsidR="007D7AD1" w:rsidRPr="00E23FEE">
                <w:rPr>
                  <w:rStyle w:val="aa"/>
                  <w:sz w:val="28"/>
                  <w:szCs w:val="28"/>
                </w:rPr>
                <w:t>.</w:t>
              </w:r>
              <w:r w:rsidR="007D7AD1" w:rsidRPr="00506273">
                <w:rPr>
                  <w:rStyle w:val="aa"/>
                  <w:sz w:val="28"/>
                  <w:szCs w:val="28"/>
                  <w:lang w:val="en-US"/>
                </w:rPr>
                <w:t>dub</w:t>
              </w:r>
              <w:r w:rsidR="007D7AD1" w:rsidRPr="00E23FEE">
                <w:rPr>
                  <w:rStyle w:val="aa"/>
                  <w:sz w:val="28"/>
                  <w:szCs w:val="28"/>
                </w:rPr>
                <w:t>.</w:t>
              </w:r>
              <w:r w:rsidR="007D7AD1" w:rsidRPr="00506273">
                <w:rPr>
                  <w:rStyle w:val="aa"/>
                  <w:sz w:val="28"/>
                  <w:szCs w:val="28"/>
                  <w:lang w:val="en-US"/>
                </w:rPr>
                <w:t>dubovik</w:t>
              </w:r>
              <w:r w:rsidR="007D7AD1" w:rsidRPr="00E23FEE">
                <w:rPr>
                  <w:rStyle w:val="aa"/>
                  <w:sz w:val="28"/>
                  <w:szCs w:val="28"/>
                </w:rPr>
                <w:t>@</w:t>
              </w:r>
              <w:r w:rsidR="007D7AD1" w:rsidRPr="00506273">
                <w:rPr>
                  <w:rStyle w:val="aa"/>
                  <w:sz w:val="28"/>
                  <w:szCs w:val="28"/>
                  <w:lang w:val="en-US"/>
                </w:rPr>
                <w:t>gmail</w:t>
              </w:r>
              <w:r w:rsidR="007D7AD1" w:rsidRPr="00E23FEE">
                <w:rPr>
                  <w:rStyle w:val="aa"/>
                  <w:sz w:val="28"/>
                  <w:szCs w:val="28"/>
                </w:rPr>
                <w:t>.</w:t>
              </w:r>
              <w:r w:rsidR="007D7AD1" w:rsidRPr="00506273">
                <w:rPr>
                  <w:rStyle w:val="aa"/>
                  <w:sz w:val="28"/>
                  <w:szCs w:val="28"/>
                  <w:lang w:val="en-US"/>
                </w:rPr>
                <w:t>com</w:t>
              </w:r>
            </w:hyperlink>
          </w:p>
          <w:p w14:paraId="2459820A" w14:textId="6A8F1E90" w:rsidR="007D7AD1" w:rsidRPr="009154B3" w:rsidRDefault="007D7AD1" w:rsidP="008F3B60">
            <w:pPr>
              <w:rPr>
                <w:sz w:val="28"/>
                <w:szCs w:val="28"/>
              </w:rPr>
            </w:pPr>
          </w:p>
        </w:tc>
        <w:tc>
          <w:tcPr>
            <w:tcW w:w="5019" w:type="dxa"/>
            <w:gridSpan w:val="2"/>
          </w:tcPr>
          <w:p w14:paraId="18DE7A86" w14:textId="77777777" w:rsidR="00EC5A07" w:rsidRPr="00AC1AEF" w:rsidRDefault="00EC5A07" w:rsidP="00EC5A07">
            <w:pPr>
              <w:jc w:val="both"/>
              <w:rPr>
                <w:sz w:val="28"/>
                <w:szCs w:val="28"/>
              </w:rPr>
            </w:pPr>
            <w:r w:rsidRPr="00AC1AEF">
              <w:rPr>
                <w:sz w:val="28"/>
                <w:szCs w:val="28"/>
              </w:rPr>
              <w:t xml:space="preserve">Информация, представленная в уведомлении об общественных обсуждениях отчета об ОВОС (далее – отчет об ОВОС) содержит не всю информацию, предусмотренную пунктом 45 Положения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утвержденного постановлением Совета Министров Республики Беларусь от 14.06.2016 г № 458 «Об утверждении Положения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(далее – Положение Постановления 458). Уведомление, представленное на </w:t>
            </w:r>
            <w:r w:rsidRPr="00AC1AEF">
              <w:rPr>
                <w:sz w:val="28"/>
                <w:szCs w:val="28"/>
              </w:rPr>
              <w:lastRenderedPageBreak/>
              <w:t>сайте Гомельского городского исполнительного комитета, не содержит следующей информации, в том числе в предусмотренной законодательством последовательности:</w:t>
            </w:r>
          </w:p>
          <w:p w14:paraId="2A0F25B2" w14:textId="77777777" w:rsidR="00EC5A07" w:rsidRPr="0090443F" w:rsidRDefault="006363FF" w:rsidP="00EC5A07">
            <w:pPr>
              <w:jc w:val="both"/>
              <w:rPr>
                <w:sz w:val="28"/>
                <w:szCs w:val="28"/>
              </w:rPr>
            </w:pPr>
            <w:r w:rsidRPr="006363FF">
              <w:rPr>
                <w:sz w:val="28"/>
                <w:szCs w:val="28"/>
              </w:rPr>
              <w:t xml:space="preserve">- </w:t>
            </w:r>
            <w:r w:rsidR="00EC5A07" w:rsidRPr="00AC1AEF">
              <w:rPr>
                <w:sz w:val="28"/>
                <w:szCs w:val="28"/>
              </w:rPr>
              <w:t xml:space="preserve">информацию о местном исполнительном и распорядительном органе, ответственном за принятие решения в отношении хозяйственной и иной деятельности </w:t>
            </w:r>
            <w:r w:rsidR="00EC5A07" w:rsidRPr="0090443F">
              <w:rPr>
                <w:sz w:val="28"/>
                <w:szCs w:val="28"/>
              </w:rPr>
              <w:t xml:space="preserve">(отсутствует адрес сайта </w:t>
            </w:r>
            <w:r w:rsidRPr="0090443F">
              <w:rPr>
                <w:sz w:val="28"/>
                <w:szCs w:val="28"/>
              </w:rPr>
              <w:t>в сети Интернет, номера факса);</w:t>
            </w:r>
          </w:p>
          <w:p w14:paraId="2225EE4A" w14:textId="77777777" w:rsidR="00EC5A07" w:rsidRPr="00AC1AEF" w:rsidRDefault="006363FF" w:rsidP="00EC5A07">
            <w:pPr>
              <w:jc w:val="both"/>
              <w:rPr>
                <w:sz w:val="28"/>
                <w:szCs w:val="28"/>
              </w:rPr>
            </w:pPr>
            <w:r w:rsidRPr="0090443F">
              <w:rPr>
                <w:sz w:val="28"/>
                <w:szCs w:val="28"/>
              </w:rPr>
              <w:t xml:space="preserve">- </w:t>
            </w:r>
            <w:r w:rsidR="00EC5A07" w:rsidRPr="0090443F">
              <w:rPr>
                <w:sz w:val="28"/>
                <w:szCs w:val="28"/>
              </w:rPr>
              <w:t>в уведомлении указана информация, которая противоречит требованиям пункта 6 Постановления Совета Министров Республики Беларусь от 29.11.2010 г № 1592 «Об утверждении Положения о порядке проведения общественной экологической экспертизы», заявление о намерении проведения общественной экологической экспертизы направляется только заказчику, а не и разработчику отчета об ОВОС, как указано в уведомлении.</w:t>
            </w:r>
          </w:p>
          <w:p w14:paraId="24335172" w14:textId="77777777" w:rsidR="00331BE5" w:rsidRPr="00BA6EFF" w:rsidRDefault="00331BE5" w:rsidP="00BA6EFF">
            <w:pPr>
              <w:jc w:val="both"/>
              <w:rPr>
                <w:sz w:val="28"/>
                <w:szCs w:val="28"/>
              </w:rPr>
            </w:pPr>
          </w:p>
        </w:tc>
        <w:tc>
          <w:tcPr>
            <w:tcW w:w="4876" w:type="dxa"/>
            <w:tcBorders>
              <w:top w:val="single" w:sz="4" w:space="0" w:color="auto"/>
              <w:bottom w:val="single" w:sz="4" w:space="0" w:color="auto"/>
            </w:tcBorders>
          </w:tcPr>
          <w:p w14:paraId="5FC83D9B" w14:textId="77777777" w:rsidR="0090443F" w:rsidRPr="0090443F" w:rsidRDefault="0090443F" w:rsidP="0090443F">
            <w:pPr>
              <w:pStyle w:val="a6"/>
              <w:tabs>
                <w:tab w:val="left" w:pos="6330"/>
              </w:tabs>
              <w:jc w:val="both"/>
              <w:outlineLvl w:val="0"/>
              <w:rPr>
                <w:sz w:val="28"/>
                <w:szCs w:val="28"/>
              </w:rPr>
            </w:pPr>
            <w:r w:rsidRPr="0090443F">
              <w:rPr>
                <w:sz w:val="28"/>
                <w:szCs w:val="28"/>
              </w:rPr>
              <w:lastRenderedPageBreak/>
              <w:t xml:space="preserve">«Орган, принимающий решение о разрешении строительства: Гомельский городской исполнительный комитет (246050, г. </w:t>
            </w:r>
            <w:proofErr w:type="gramStart"/>
            <w:r w:rsidRPr="0090443F">
              <w:rPr>
                <w:sz w:val="28"/>
                <w:szCs w:val="28"/>
              </w:rPr>
              <w:t xml:space="preserve">Гомель,   </w:t>
            </w:r>
            <w:proofErr w:type="gramEnd"/>
            <w:r w:rsidRPr="0090443F">
              <w:rPr>
                <w:sz w:val="28"/>
                <w:szCs w:val="28"/>
              </w:rPr>
              <w:t xml:space="preserve">              ул. Советская, 16, тел.: 8 (0232) 53-52-92, gik@gorod.gomel.by.».</w:t>
            </w:r>
          </w:p>
          <w:p w14:paraId="1FF0502F" w14:textId="77777777" w:rsidR="0090443F" w:rsidRPr="0090443F" w:rsidRDefault="0090443F" w:rsidP="0090443F">
            <w:pPr>
              <w:pStyle w:val="a6"/>
              <w:tabs>
                <w:tab w:val="left" w:pos="6330"/>
              </w:tabs>
              <w:jc w:val="both"/>
              <w:outlineLvl w:val="0"/>
              <w:rPr>
                <w:sz w:val="28"/>
                <w:szCs w:val="28"/>
              </w:rPr>
            </w:pPr>
            <w:r w:rsidRPr="00BE2727">
              <w:rPr>
                <w:sz w:val="28"/>
                <w:szCs w:val="28"/>
              </w:rPr>
              <w:t xml:space="preserve">       </w:t>
            </w:r>
            <w:r w:rsidRPr="0090443F">
              <w:rPr>
                <w:sz w:val="28"/>
                <w:szCs w:val="28"/>
              </w:rPr>
              <w:t>В уведомлении о проведении</w:t>
            </w:r>
          </w:p>
          <w:p w14:paraId="6140CBA0" w14:textId="77777777" w:rsidR="007A7CC7" w:rsidRPr="00C76725" w:rsidRDefault="0090443F" w:rsidP="0090443F">
            <w:pPr>
              <w:pStyle w:val="a6"/>
              <w:tabs>
                <w:tab w:val="left" w:pos="6330"/>
              </w:tabs>
              <w:jc w:val="both"/>
              <w:outlineLvl w:val="0"/>
              <w:rPr>
                <w:sz w:val="28"/>
                <w:szCs w:val="28"/>
              </w:rPr>
            </w:pPr>
            <w:r w:rsidRPr="0090443F">
              <w:rPr>
                <w:sz w:val="28"/>
                <w:szCs w:val="28"/>
              </w:rPr>
              <w:t>общественных обсуждений отчета об ОВОС указано, что заявление о намерении проведения общественной экологической экспертизы можно направить заказчику, так же дополнительно указаны координаты проектной организации и исполнительного комитета, что не противоречит Постановлению Совета Министров Республики Беларусь от 29.11.2010 г № 1592 «Об утверждении Положения о порядке проведения общественной экологической экспертизы».</w:t>
            </w:r>
          </w:p>
        </w:tc>
      </w:tr>
      <w:tr w:rsidR="000E00E7" w:rsidRPr="00C76725" w14:paraId="3E117DFE" w14:textId="77777777" w:rsidTr="00A46D01">
        <w:trPr>
          <w:trHeight w:val="1408"/>
        </w:trPr>
        <w:tc>
          <w:tcPr>
            <w:tcW w:w="928" w:type="dxa"/>
          </w:tcPr>
          <w:p w14:paraId="19ADB0D9" w14:textId="77777777" w:rsidR="000E00E7" w:rsidRPr="009154B3" w:rsidRDefault="00EC5A07" w:rsidP="00796D97">
            <w:pPr>
              <w:rPr>
                <w:sz w:val="28"/>
                <w:szCs w:val="28"/>
              </w:rPr>
            </w:pPr>
            <w:r>
              <w:rPr>
                <w:sz w:val="28"/>
                <w:szCs w:val="28"/>
              </w:rPr>
              <w:lastRenderedPageBreak/>
              <w:t>2.</w:t>
            </w:r>
          </w:p>
        </w:tc>
        <w:tc>
          <w:tcPr>
            <w:tcW w:w="3737" w:type="dxa"/>
          </w:tcPr>
          <w:p w14:paraId="37663472" w14:textId="77777777" w:rsidR="000E00E7" w:rsidRPr="009154B3" w:rsidRDefault="000E00E7" w:rsidP="00E16F26">
            <w:pPr>
              <w:pStyle w:val="a6"/>
              <w:tabs>
                <w:tab w:val="left" w:pos="6330"/>
              </w:tabs>
              <w:jc w:val="both"/>
              <w:outlineLvl w:val="0"/>
              <w:rPr>
                <w:sz w:val="28"/>
                <w:szCs w:val="28"/>
              </w:rPr>
            </w:pPr>
          </w:p>
        </w:tc>
        <w:tc>
          <w:tcPr>
            <w:tcW w:w="5019" w:type="dxa"/>
            <w:gridSpan w:val="2"/>
          </w:tcPr>
          <w:p w14:paraId="66F6DB6B" w14:textId="77777777" w:rsidR="000E00E7" w:rsidRPr="00C76725" w:rsidRDefault="00EC5A07" w:rsidP="000E00E7">
            <w:pPr>
              <w:jc w:val="both"/>
              <w:rPr>
                <w:sz w:val="28"/>
                <w:szCs w:val="28"/>
              </w:rPr>
            </w:pPr>
            <w:r w:rsidRPr="00EC5A07">
              <w:rPr>
                <w:sz w:val="28"/>
                <w:szCs w:val="28"/>
              </w:rPr>
              <w:t>В соответствии с пунктом 33 Положения о порядке проведения оценки воздействия на окружающую среду, требованиях к составу отчета об оценке воздействия на окружающую среду, требованиях к специалистам, осуществляющим проведение оценки воздействия на окружающую среду, утвержденному Постановлением Совета Министров Республики Беларусь 19.01.2017 № 47 к отчету об ОВОС должны прилагать</w:t>
            </w:r>
            <w:r w:rsidRPr="0090443F">
              <w:rPr>
                <w:sz w:val="28"/>
                <w:szCs w:val="28"/>
              </w:rPr>
              <w:t>ся документы об образовании, подтверждающие прохождение подготовки</w:t>
            </w:r>
            <w:r w:rsidRPr="00EC5A07">
              <w:rPr>
                <w:sz w:val="28"/>
                <w:szCs w:val="28"/>
              </w:rPr>
              <w:t xml:space="preserve"> по проведению ОВОС по соответствующим компонентам природной среды, физических лиц, выполнявших ОВОС. Данные документы не приложены.</w:t>
            </w:r>
          </w:p>
        </w:tc>
        <w:tc>
          <w:tcPr>
            <w:tcW w:w="4876" w:type="dxa"/>
            <w:tcBorders>
              <w:top w:val="single" w:sz="4" w:space="0" w:color="auto"/>
              <w:bottom w:val="single" w:sz="4" w:space="0" w:color="auto"/>
            </w:tcBorders>
          </w:tcPr>
          <w:p w14:paraId="274C8831" w14:textId="77777777" w:rsidR="000E00E7" w:rsidRPr="00BE2727" w:rsidRDefault="003C4E52" w:rsidP="004F0DFF">
            <w:pPr>
              <w:pStyle w:val="a6"/>
              <w:tabs>
                <w:tab w:val="left" w:pos="6330"/>
              </w:tabs>
              <w:jc w:val="both"/>
              <w:outlineLvl w:val="0"/>
              <w:rPr>
                <w:sz w:val="28"/>
                <w:szCs w:val="28"/>
              </w:rPr>
            </w:pPr>
            <w:r w:rsidRPr="003C4E52">
              <w:rPr>
                <w:sz w:val="28"/>
                <w:szCs w:val="28"/>
              </w:rPr>
              <w:t>Документы об образовании приложены к отчету дополнительно. Свидетельство о повышении квалификации С №4419346 от 15 марта 2024г, свидетельство о повышении квалификации № 3212457 от 16 августа 2019г., выданное Государственным учреждением образования «Республиканский центр государственной экологической экспертизы, подготовки, повышения квалификации и переподготовки кадров» Министерства природных ресурсов и охраны окружающей среды Республики Беларусь.</w:t>
            </w:r>
          </w:p>
        </w:tc>
      </w:tr>
      <w:tr w:rsidR="000E00E7" w:rsidRPr="00C76725" w14:paraId="76901139" w14:textId="77777777" w:rsidTr="00A46D01">
        <w:trPr>
          <w:trHeight w:val="1172"/>
        </w:trPr>
        <w:tc>
          <w:tcPr>
            <w:tcW w:w="928" w:type="dxa"/>
          </w:tcPr>
          <w:p w14:paraId="401B49F9" w14:textId="77777777" w:rsidR="000E00E7" w:rsidRPr="009154B3" w:rsidRDefault="00EC5A07" w:rsidP="00796D97">
            <w:pPr>
              <w:rPr>
                <w:sz w:val="28"/>
                <w:szCs w:val="28"/>
              </w:rPr>
            </w:pPr>
            <w:r>
              <w:rPr>
                <w:sz w:val="28"/>
                <w:szCs w:val="28"/>
              </w:rPr>
              <w:t>3.</w:t>
            </w:r>
          </w:p>
        </w:tc>
        <w:tc>
          <w:tcPr>
            <w:tcW w:w="3737" w:type="dxa"/>
          </w:tcPr>
          <w:p w14:paraId="71F1A0FB" w14:textId="77777777" w:rsidR="000E00E7" w:rsidRPr="009154B3" w:rsidRDefault="000E00E7" w:rsidP="00E16F26">
            <w:pPr>
              <w:pStyle w:val="a6"/>
              <w:tabs>
                <w:tab w:val="left" w:pos="6330"/>
              </w:tabs>
              <w:jc w:val="both"/>
              <w:outlineLvl w:val="0"/>
              <w:rPr>
                <w:sz w:val="28"/>
                <w:szCs w:val="28"/>
              </w:rPr>
            </w:pPr>
          </w:p>
        </w:tc>
        <w:tc>
          <w:tcPr>
            <w:tcW w:w="5019" w:type="dxa"/>
            <w:gridSpan w:val="2"/>
          </w:tcPr>
          <w:p w14:paraId="5DB9C0FB" w14:textId="77777777" w:rsidR="000E00E7" w:rsidRPr="00C76725" w:rsidRDefault="00EC5A07" w:rsidP="000E00E7">
            <w:pPr>
              <w:jc w:val="both"/>
              <w:rPr>
                <w:sz w:val="28"/>
                <w:szCs w:val="28"/>
              </w:rPr>
            </w:pPr>
            <w:r w:rsidRPr="00EC5A07">
              <w:rPr>
                <w:sz w:val="28"/>
                <w:szCs w:val="28"/>
              </w:rPr>
              <w:t>В отчете об ОВОС указаны ссылки на нормативно-правовые акты в неактуальных редакциях.</w:t>
            </w:r>
          </w:p>
        </w:tc>
        <w:tc>
          <w:tcPr>
            <w:tcW w:w="4876" w:type="dxa"/>
            <w:tcBorders>
              <w:top w:val="single" w:sz="4" w:space="0" w:color="auto"/>
              <w:bottom w:val="single" w:sz="4" w:space="0" w:color="auto"/>
            </w:tcBorders>
          </w:tcPr>
          <w:p w14:paraId="3A2D4A81" w14:textId="77777777" w:rsidR="000E00E7" w:rsidRPr="00C76725" w:rsidRDefault="003C4E52" w:rsidP="008E22E0">
            <w:pPr>
              <w:pStyle w:val="a6"/>
              <w:tabs>
                <w:tab w:val="left" w:pos="6330"/>
              </w:tabs>
              <w:jc w:val="both"/>
              <w:outlineLvl w:val="0"/>
              <w:rPr>
                <w:sz w:val="28"/>
                <w:szCs w:val="28"/>
              </w:rPr>
            </w:pPr>
            <w:r w:rsidRPr="003C4E52">
              <w:rPr>
                <w:sz w:val="28"/>
                <w:szCs w:val="28"/>
              </w:rPr>
              <w:t xml:space="preserve">Проведена проверка отчета об ОВОС на предмет актуальности указанных документов. Указанные в отчет об ОВОС </w:t>
            </w:r>
            <w:proofErr w:type="gramStart"/>
            <w:r w:rsidRPr="003C4E52">
              <w:rPr>
                <w:sz w:val="28"/>
                <w:szCs w:val="28"/>
              </w:rPr>
              <w:t>ссылки  на</w:t>
            </w:r>
            <w:proofErr w:type="gramEnd"/>
            <w:r w:rsidRPr="003C4E52">
              <w:rPr>
                <w:sz w:val="28"/>
                <w:szCs w:val="28"/>
              </w:rPr>
              <w:t xml:space="preserve"> нормативно-правовые акты – актуальны. Заявителем конкретно не указана какая ссылка на ТНПА является неактуальной.</w:t>
            </w:r>
          </w:p>
        </w:tc>
      </w:tr>
      <w:tr w:rsidR="000E00E7" w:rsidRPr="00C76725" w14:paraId="50423E4F" w14:textId="77777777" w:rsidTr="00A46D01">
        <w:trPr>
          <w:trHeight w:val="1408"/>
        </w:trPr>
        <w:tc>
          <w:tcPr>
            <w:tcW w:w="928" w:type="dxa"/>
          </w:tcPr>
          <w:p w14:paraId="0FF1BA29" w14:textId="77777777" w:rsidR="000E00E7" w:rsidRPr="009154B3" w:rsidRDefault="00EC5A07" w:rsidP="00796D97">
            <w:pPr>
              <w:rPr>
                <w:sz w:val="28"/>
                <w:szCs w:val="28"/>
              </w:rPr>
            </w:pPr>
            <w:r>
              <w:rPr>
                <w:sz w:val="28"/>
                <w:szCs w:val="28"/>
              </w:rPr>
              <w:lastRenderedPageBreak/>
              <w:t>4.</w:t>
            </w:r>
          </w:p>
        </w:tc>
        <w:tc>
          <w:tcPr>
            <w:tcW w:w="3737" w:type="dxa"/>
          </w:tcPr>
          <w:p w14:paraId="477F7383" w14:textId="77777777" w:rsidR="000E00E7" w:rsidRPr="009154B3" w:rsidRDefault="000E00E7" w:rsidP="00E16F26">
            <w:pPr>
              <w:pStyle w:val="a6"/>
              <w:tabs>
                <w:tab w:val="left" w:pos="6330"/>
              </w:tabs>
              <w:jc w:val="both"/>
              <w:outlineLvl w:val="0"/>
              <w:rPr>
                <w:sz w:val="28"/>
                <w:szCs w:val="28"/>
              </w:rPr>
            </w:pPr>
          </w:p>
        </w:tc>
        <w:tc>
          <w:tcPr>
            <w:tcW w:w="5019" w:type="dxa"/>
            <w:gridSpan w:val="2"/>
          </w:tcPr>
          <w:p w14:paraId="7F7F4067" w14:textId="77777777" w:rsidR="000E00E7" w:rsidRPr="00BE2727" w:rsidRDefault="00EC5A07" w:rsidP="000E00E7">
            <w:pPr>
              <w:jc w:val="both"/>
              <w:rPr>
                <w:sz w:val="28"/>
                <w:szCs w:val="28"/>
              </w:rPr>
            </w:pPr>
            <w:r w:rsidRPr="00BE2727">
              <w:rPr>
                <w:sz w:val="28"/>
                <w:szCs w:val="28"/>
              </w:rPr>
              <w:t>Согласно данным, указанным в ОВОС, объект является объектом по использованию отходов, при этом в описании технологических решений не указано количество используемых отходов, наименование, код, отсутствует производственная программа, материальный баланс, не указано какое количество продукции производится. СТБ 1769-2007, на которое ссылается разработчик, утратил силу в 2013 году.</w:t>
            </w:r>
          </w:p>
        </w:tc>
        <w:tc>
          <w:tcPr>
            <w:tcW w:w="4876" w:type="dxa"/>
            <w:tcBorders>
              <w:top w:val="single" w:sz="4" w:space="0" w:color="auto"/>
              <w:bottom w:val="single" w:sz="4" w:space="0" w:color="auto"/>
            </w:tcBorders>
          </w:tcPr>
          <w:p w14:paraId="4FD6AB20" w14:textId="77777777" w:rsidR="00557E33" w:rsidRPr="00BE2727" w:rsidRDefault="00557E33" w:rsidP="004F0DFF">
            <w:pPr>
              <w:pStyle w:val="a6"/>
              <w:tabs>
                <w:tab w:val="left" w:pos="6330"/>
              </w:tabs>
              <w:jc w:val="both"/>
              <w:outlineLvl w:val="0"/>
              <w:rPr>
                <w:sz w:val="28"/>
                <w:szCs w:val="28"/>
              </w:rPr>
            </w:pPr>
            <w:r w:rsidRPr="00BE2727">
              <w:rPr>
                <w:sz w:val="28"/>
                <w:szCs w:val="28"/>
              </w:rPr>
              <w:t xml:space="preserve">  Проектом предусматривается производство стабилизирующей добавки из макулатуры и битумного порошка. </w:t>
            </w:r>
          </w:p>
          <w:p w14:paraId="796FC044" w14:textId="77777777" w:rsidR="00557E33" w:rsidRPr="00BE2727" w:rsidRDefault="00557E33" w:rsidP="004F0DFF">
            <w:pPr>
              <w:pStyle w:val="a6"/>
              <w:tabs>
                <w:tab w:val="left" w:pos="6330"/>
              </w:tabs>
              <w:jc w:val="both"/>
              <w:outlineLvl w:val="0"/>
              <w:rPr>
                <w:sz w:val="28"/>
                <w:szCs w:val="28"/>
              </w:rPr>
            </w:pPr>
            <w:r w:rsidRPr="00BE2727">
              <w:rPr>
                <w:sz w:val="28"/>
                <w:szCs w:val="28"/>
              </w:rPr>
              <w:t>Макулатура — отходы производства, переработки и потребления всех видов бумаги и картона, пригодные для дальнейшего использования в качестве волокнистого сырья. Вместо термина макулатура в литературе используют как синонимы термины «вторичное волокно» или «вторичное сырьё». Согласно Общегосударственн</w:t>
            </w:r>
            <w:r w:rsidR="00BE2727">
              <w:rPr>
                <w:sz w:val="28"/>
                <w:szCs w:val="28"/>
              </w:rPr>
              <w:t>ому классификатору отходов РБ -</w:t>
            </w:r>
            <w:r w:rsidRPr="00BE2727">
              <w:rPr>
                <w:sz w:val="28"/>
                <w:szCs w:val="28"/>
              </w:rPr>
              <w:t xml:space="preserve"> ее не классифицируем как отход. </w:t>
            </w:r>
          </w:p>
          <w:p w14:paraId="4F2FE225" w14:textId="77777777" w:rsidR="00D3024D" w:rsidRPr="00BE2727" w:rsidRDefault="00557E33" w:rsidP="004F0DFF">
            <w:pPr>
              <w:pStyle w:val="a6"/>
              <w:tabs>
                <w:tab w:val="left" w:pos="6330"/>
              </w:tabs>
              <w:jc w:val="both"/>
              <w:outlineLvl w:val="0"/>
              <w:rPr>
                <w:sz w:val="28"/>
                <w:szCs w:val="28"/>
              </w:rPr>
            </w:pPr>
            <w:r w:rsidRPr="00BE2727">
              <w:rPr>
                <w:sz w:val="28"/>
                <w:szCs w:val="28"/>
              </w:rPr>
              <w:t>Производственная программа, материальный баланс, количество продукции -</w:t>
            </w:r>
            <w:r w:rsidR="00D3024D" w:rsidRPr="00BE2727">
              <w:rPr>
                <w:sz w:val="28"/>
                <w:szCs w:val="28"/>
              </w:rPr>
              <w:t xml:space="preserve"> содержится в проекте обоснования инвестиций и </w:t>
            </w:r>
            <w:r w:rsidRPr="00BE2727">
              <w:rPr>
                <w:sz w:val="28"/>
                <w:szCs w:val="28"/>
              </w:rPr>
              <w:t xml:space="preserve">данная информация </w:t>
            </w:r>
            <w:r w:rsidR="00D3024D" w:rsidRPr="00BE2727">
              <w:rPr>
                <w:sz w:val="28"/>
                <w:szCs w:val="28"/>
              </w:rPr>
              <w:t xml:space="preserve">добавлена в </w:t>
            </w:r>
            <w:r w:rsidR="001C7081">
              <w:rPr>
                <w:sz w:val="28"/>
                <w:szCs w:val="28"/>
              </w:rPr>
              <w:t xml:space="preserve">отчет об </w:t>
            </w:r>
            <w:r w:rsidR="00D3024D" w:rsidRPr="00BE2727">
              <w:rPr>
                <w:sz w:val="28"/>
                <w:szCs w:val="28"/>
              </w:rPr>
              <w:t>ОВОС</w:t>
            </w:r>
            <w:r w:rsidR="001C7081">
              <w:rPr>
                <w:sz w:val="28"/>
                <w:szCs w:val="28"/>
              </w:rPr>
              <w:t xml:space="preserve"> п.2.2</w:t>
            </w:r>
            <w:r w:rsidR="00D3024D" w:rsidRPr="00BE2727">
              <w:rPr>
                <w:sz w:val="28"/>
                <w:szCs w:val="28"/>
              </w:rPr>
              <w:t>.</w:t>
            </w:r>
          </w:p>
          <w:p w14:paraId="7B037F94" w14:textId="77777777" w:rsidR="000E00E7" w:rsidRPr="00BE2727" w:rsidRDefault="00D3024D" w:rsidP="004F0DFF">
            <w:pPr>
              <w:pStyle w:val="a6"/>
              <w:tabs>
                <w:tab w:val="left" w:pos="6330"/>
              </w:tabs>
              <w:jc w:val="both"/>
              <w:outlineLvl w:val="0"/>
              <w:rPr>
                <w:sz w:val="28"/>
                <w:szCs w:val="28"/>
              </w:rPr>
            </w:pPr>
            <w:r w:rsidRPr="00BE2727">
              <w:rPr>
                <w:sz w:val="28"/>
                <w:szCs w:val="28"/>
              </w:rPr>
              <w:t>Документ СТБ 1769-2007 "</w:t>
            </w:r>
            <w:proofErr w:type="gramStart"/>
            <w:r w:rsidRPr="00BE2727">
              <w:rPr>
                <w:sz w:val="28"/>
                <w:szCs w:val="28"/>
              </w:rPr>
              <w:t>Добавка</w:t>
            </w:r>
            <w:proofErr w:type="gramEnd"/>
            <w:r w:rsidRPr="00BE2727">
              <w:rPr>
                <w:sz w:val="28"/>
                <w:szCs w:val="28"/>
              </w:rPr>
              <w:t xml:space="preserve"> стабилизирующая на основе целлюлозного волокна для асфальтобетонных смесей. Технические условия"</w:t>
            </w:r>
            <w:r w:rsidR="00BE2727">
              <w:rPr>
                <w:sz w:val="28"/>
                <w:szCs w:val="28"/>
              </w:rPr>
              <w:t xml:space="preserve"> введен в действие c 01.01.2008</w:t>
            </w:r>
            <w:r w:rsidRPr="00BE2727">
              <w:rPr>
                <w:sz w:val="28"/>
                <w:szCs w:val="28"/>
              </w:rPr>
              <w:t>. Это актуальный на сегодняшний день документ.</w:t>
            </w:r>
          </w:p>
        </w:tc>
      </w:tr>
      <w:tr w:rsidR="000E00E7" w:rsidRPr="00C76725" w14:paraId="6E8C0FD1" w14:textId="77777777" w:rsidTr="00A46D01">
        <w:trPr>
          <w:trHeight w:val="1408"/>
        </w:trPr>
        <w:tc>
          <w:tcPr>
            <w:tcW w:w="928" w:type="dxa"/>
          </w:tcPr>
          <w:p w14:paraId="185D4C1F" w14:textId="77777777" w:rsidR="000E00E7" w:rsidRPr="009154B3" w:rsidRDefault="00EC5A07" w:rsidP="00796D97">
            <w:pPr>
              <w:rPr>
                <w:sz w:val="28"/>
                <w:szCs w:val="28"/>
              </w:rPr>
            </w:pPr>
            <w:r>
              <w:rPr>
                <w:sz w:val="28"/>
                <w:szCs w:val="28"/>
              </w:rPr>
              <w:lastRenderedPageBreak/>
              <w:t>5.</w:t>
            </w:r>
          </w:p>
        </w:tc>
        <w:tc>
          <w:tcPr>
            <w:tcW w:w="3737" w:type="dxa"/>
          </w:tcPr>
          <w:p w14:paraId="4E3DF88F" w14:textId="77777777" w:rsidR="000E00E7" w:rsidRPr="009154B3" w:rsidRDefault="000E00E7" w:rsidP="00E16F26">
            <w:pPr>
              <w:pStyle w:val="a6"/>
              <w:tabs>
                <w:tab w:val="left" w:pos="6330"/>
              </w:tabs>
              <w:jc w:val="both"/>
              <w:outlineLvl w:val="0"/>
              <w:rPr>
                <w:sz w:val="28"/>
                <w:szCs w:val="28"/>
              </w:rPr>
            </w:pPr>
          </w:p>
        </w:tc>
        <w:tc>
          <w:tcPr>
            <w:tcW w:w="5019" w:type="dxa"/>
            <w:gridSpan w:val="2"/>
          </w:tcPr>
          <w:p w14:paraId="3A7561BD" w14:textId="77777777" w:rsidR="000E00E7" w:rsidRPr="00C76725" w:rsidRDefault="00EC5A07" w:rsidP="000E00E7">
            <w:pPr>
              <w:jc w:val="both"/>
              <w:rPr>
                <w:sz w:val="28"/>
                <w:szCs w:val="28"/>
              </w:rPr>
            </w:pPr>
            <w:r w:rsidRPr="00EC5A07">
              <w:rPr>
                <w:sz w:val="28"/>
                <w:szCs w:val="28"/>
              </w:rPr>
              <w:t>В отчете указано три варианта ближайшей застройки (20 м, 25 м, примыкает к ограждению), все-таки, на каком расстоянии ближайшая застройка?</w:t>
            </w:r>
          </w:p>
        </w:tc>
        <w:tc>
          <w:tcPr>
            <w:tcW w:w="4876" w:type="dxa"/>
            <w:tcBorders>
              <w:top w:val="single" w:sz="4" w:space="0" w:color="auto"/>
              <w:bottom w:val="single" w:sz="4" w:space="0" w:color="auto"/>
            </w:tcBorders>
          </w:tcPr>
          <w:p w14:paraId="443356B1" w14:textId="77777777" w:rsidR="000E00E7" w:rsidRDefault="00D10CFD" w:rsidP="00705512">
            <w:pPr>
              <w:pStyle w:val="a6"/>
              <w:tabs>
                <w:tab w:val="left" w:pos="6330"/>
              </w:tabs>
              <w:jc w:val="both"/>
              <w:outlineLvl w:val="0"/>
              <w:rPr>
                <w:sz w:val="28"/>
                <w:szCs w:val="28"/>
              </w:rPr>
            </w:pPr>
            <w:r>
              <w:rPr>
                <w:sz w:val="28"/>
                <w:szCs w:val="28"/>
              </w:rPr>
              <w:t>Данная информация представлена в отчете об ОВОС п.2.3.</w:t>
            </w:r>
          </w:p>
          <w:p w14:paraId="0091A5A3" w14:textId="77777777" w:rsidR="00D10CFD" w:rsidRPr="00C76725" w:rsidRDefault="00D10CFD" w:rsidP="00705512">
            <w:pPr>
              <w:pStyle w:val="a6"/>
              <w:tabs>
                <w:tab w:val="left" w:pos="6330"/>
              </w:tabs>
              <w:jc w:val="both"/>
              <w:outlineLvl w:val="0"/>
              <w:rPr>
                <w:sz w:val="28"/>
                <w:szCs w:val="28"/>
              </w:rPr>
            </w:pPr>
            <w:r>
              <w:rPr>
                <w:sz w:val="28"/>
                <w:szCs w:val="28"/>
              </w:rPr>
              <w:t>По разным сторонам света разное расстояние до жилой застройки.</w:t>
            </w:r>
          </w:p>
        </w:tc>
      </w:tr>
      <w:tr w:rsidR="000E00E7" w:rsidRPr="00C76725" w14:paraId="76921873" w14:textId="77777777" w:rsidTr="00A46D01">
        <w:trPr>
          <w:trHeight w:val="830"/>
        </w:trPr>
        <w:tc>
          <w:tcPr>
            <w:tcW w:w="928" w:type="dxa"/>
          </w:tcPr>
          <w:p w14:paraId="0E47A836" w14:textId="77777777" w:rsidR="000E00E7" w:rsidRPr="009154B3" w:rsidRDefault="00EC5A07" w:rsidP="00796D97">
            <w:pPr>
              <w:rPr>
                <w:sz w:val="28"/>
                <w:szCs w:val="28"/>
              </w:rPr>
            </w:pPr>
            <w:r>
              <w:rPr>
                <w:sz w:val="28"/>
                <w:szCs w:val="28"/>
              </w:rPr>
              <w:t>6.</w:t>
            </w:r>
          </w:p>
        </w:tc>
        <w:tc>
          <w:tcPr>
            <w:tcW w:w="3737" w:type="dxa"/>
          </w:tcPr>
          <w:p w14:paraId="6E0CD231" w14:textId="77777777" w:rsidR="000E00E7" w:rsidRPr="009154B3" w:rsidRDefault="000E00E7" w:rsidP="00E16F26">
            <w:pPr>
              <w:pStyle w:val="a6"/>
              <w:tabs>
                <w:tab w:val="left" w:pos="6330"/>
              </w:tabs>
              <w:jc w:val="both"/>
              <w:outlineLvl w:val="0"/>
              <w:rPr>
                <w:sz w:val="28"/>
                <w:szCs w:val="28"/>
              </w:rPr>
            </w:pPr>
          </w:p>
        </w:tc>
        <w:tc>
          <w:tcPr>
            <w:tcW w:w="5019" w:type="dxa"/>
            <w:gridSpan w:val="2"/>
          </w:tcPr>
          <w:p w14:paraId="7CE892F0" w14:textId="77777777" w:rsidR="000E00E7" w:rsidRPr="00C76725" w:rsidRDefault="00EC5A07" w:rsidP="000E00E7">
            <w:pPr>
              <w:jc w:val="both"/>
              <w:rPr>
                <w:sz w:val="28"/>
                <w:szCs w:val="28"/>
              </w:rPr>
            </w:pPr>
            <w:r w:rsidRPr="00EC5A07">
              <w:rPr>
                <w:sz w:val="28"/>
                <w:szCs w:val="28"/>
              </w:rPr>
              <w:t>В отчете указано, что по объекту установлен расчетный размер санитарно-защитной зоны, заключение получено в 2021 году. Учитывает ли проект расчетной санитарно-защитной зоны проектируемый объект?</w:t>
            </w:r>
          </w:p>
        </w:tc>
        <w:tc>
          <w:tcPr>
            <w:tcW w:w="4876" w:type="dxa"/>
            <w:tcBorders>
              <w:top w:val="single" w:sz="4" w:space="0" w:color="auto"/>
              <w:bottom w:val="single" w:sz="4" w:space="0" w:color="auto"/>
            </w:tcBorders>
          </w:tcPr>
          <w:p w14:paraId="015A0C2F" w14:textId="255C9B53" w:rsidR="000E00E7" w:rsidRPr="00C76725" w:rsidRDefault="00D10CFD" w:rsidP="00705512">
            <w:pPr>
              <w:pStyle w:val="a6"/>
              <w:tabs>
                <w:tab w:val="left" w:pos="6330"/>
              </w:tabs>
              <w:jc w:val="both"/>
              <w:outlineLvl w:val="0"/>
              <w:rPr>
                <w:sz w:val="28"/>
                <w:szCs w:val="28"/>
              </w:rPr>
            </w:pPr>
            <w:r>
              <w:rPr>
                <w:sz w:val="28"/>
                <w:szCs w:val="28"/>
              </w:rPr>
              <w:t>Заключение по установлению расчетной СЗЗ не учитывает проектируемое производство.</w:t>
            </w:r>
            <w:r w:rsidR="001C7081">
              <w:rPr>
                <w:sz w:val="28"/>
                <w:szCs w:val="28"/>
              </w:rPr>
              <w:t xml:space="preserve"> Проект санитарно-защитной зоны выполняется на стадии проектирования</w:t>
            </w:r>
            <w:r w:rsidR="00650F78">
              <w:rPr>
                <w:sz w:val="28"/>
                <w:szCs w:val="28"/>
              </w:rPr>
              <w:t xml:space="preserve"> с учётом технических характеристик конкретного закупаемого оборудования и его фактического проектного расположения</w:t>
            </w:r>
            <w:r w:rsidR="001C7081">
              <w:rPr>
                <w:sz w:val="28"/>
                <w:szCs w:val="28"/>
              </w:rPr>
              <w:t>.</w:t>
            </w:r>
          </w:p>
        </w:tc>
      </w:tr>
      <w:tr w:rsidR="00A06910" w:rsidRPr="00C76725" w14:paraId="236A9A63" w14:textId="77777777" w:rsidTr="00A46D01">
        <w:trPr>
          <w:trHeight w:val="1408"/>
        </w:trPr>
        <w:tc>
          <w:tcPr>
            <w:tcW w:w="928" w:type="dxa"/>
          </w:tcPr>
          <w:p w14:paraId="5DC0E884" w14:textId="77777777" w:rsidR="00A06910" w:rsidRPr="009154B3" w:rsidRDefault="00EC5A07" w:rsidP="00796D97">
            <w:pPr>
              <w:rPr>
                <w:sz w:val="28"/>
                <w:szCs w:val="28"/>
              </w:rPr>
            </w:pPr>
            <w:r>
              <w:rPr>
                <w:sz w:val="28"/>
                <w:szCs w:val="28"/>
              </w:rPr>
              <w:t>7.</w:t>
            </w:r>
          </w:p>
        </w:tc>
        <w:tc>
          <w:tcPr>
            <w:tcW w:w="3737" w:type="dxa"/>
          </w:tcPr>
          <w:p w14:paraId="4CA4F52E" w14:textId="77777777" w:rsidR="00A06910" w:rsidRPr="009154B3" w:rsidRDefault="00A06910" w:rsidP="00E16F26">
            <w:pPr>
              <w:pStyle w:val="a6"/>
              <w:tabs>
                <w:tab w:val="left" w:pos="6330"/>
              </w:tabs>
              <w:jc w:val="both"/>
              <w:outlineLvl w:val="0"/>
              <w:rPr>
                <w:sz w:val="28"/>
                <w:szCs w:val="28"/>
              </w:rPr>
            </w:pPr>
          </w:p>
        </w:tc>
        <w:tc>
          <w:tcPr>
            <w:tcW w:w="5019" w:type="dxa"/>
            <w:gridSpan w:val="2"/>
          </w:tcPr>
          <w:p w14:paraId="6F5ECEC2" w14:textId="77777777" w:rsidR="00A06910" w:rsidRPr="00C76725" w:rsidRDefault="00EC5A07" w:rsidP="000E00E7">
            <w:pPr>
              <w:jc w:val="both"/>
              <w:rPr>
                <w:sz w:val="28"/>
                <w:szCs w:val="28"/>
              </w:rPr>
            </w:pPr>
            <w:r w:rsidRPr="00EC5A07">
              <w:rPr>
                <w:sz w:val="28"/>
                <w:szCs w:val="28"/>
              </w:rPr>
              <w:t xml:space="preserve">В нарушение п. 12 </w:t>
            </w:r>
            <w:proofErr w:type="spellStart"/>
            <w:r w:rsidRPr="00EC5A07">
              <w:rPr>
                <w:sz w:val="28"/>
                <w:szCs w:val="28"/>
              </w:rPr>
              <w:t>ЭкоНиП</w:t>
            </w:r>
            <w:proofErr w:type="spellEnd"/>
            <w:r w:rsidRPr="00EC5A07">
              <w:rPr>
                <w:sz w:val="28"/>
                <w:szCs w:val="28"/>
              </w:rPr>
              <w:t xml:space="preserve"> 17.02.06-001-2021, в отчете об ОВОС не оценено существующее состояние окружающей среды с учетом данных по динамике состояния окружающей среды за последние 5 лет.</w:t>
            </w:r>
          </w:p>
        </w:tc>
        <w:tc>
          <w:tcPr>
            <w:tcW w:w="4876" w:type="dxa"/>
            <w:tcBorders>
              <w:top w:val="single" w:sz="4" w:space="0" w:color="auto"/>
              <w:bottom w:val="single" w:sz="4" w:space="0" w:color="auto"/>
            </w:tcBorders>
          </w:tcPr>
          <w:p w14:paraId="232EDBA5" w14:textId="77777777" w:rsidR="001C7081" w:rsidRPr="001C7081" w:rsidRDefault="001C7081" w:rsidP="001C7081">
            <w:pPr>
              <w:pStyle w:val="a6"/>
              <w:tabs>
                <w:tab w:val="left" w:pos="6330"/>
              </w:tabs>
              <w:jc w:val="both"/>
              <w:outlineLvl w:val="0"/>
              <w:rPr>
                <w:sz w:val="28"/>
                <w:szCs w:val="28"/>
              </w:rPr>
            </w:pPr>
            <w:r w:rsidRPr="001C7081">
              <w:rPr>
                <w:sz w:val="28"/>
                <w:szCs w:val="28"/>
              </w:rPr>
              <w:t xml:space="preserve">Согласно п. 11, 12 </w:t>
            </w:r>
            <w:proofErr w:type="spellStart"/>
            <w:r w:rsidRPr="001C7081">
              <w:rPr>
                <w:sz w:val="28"/>
                <w:szCs w:val="28"/>
              </w:rPr>
              <w:t>ЭкоНиП</w:t>
            </w:r>
            <w:proofErr w:type="spellEnd"/>
            <w:r w:rsidRPr="001C7081">
              <w:rPr>
                <w:sz w:val="28"/>
                <w:szCs w:val="28"/>
              </w:rPr>
              <w:t xml:space="preserve"> 17.02.06-001-2021 оценка существующего состояния окружающей среды оценивается с учетом данных по динамике состояния окружающей среды за последние 5 лет в границах зоны возможного воздействия объекта, что представлено в п.4 ОВОС.</w:t>
            </w:r>
          </w:p>
          <w:p w14:paraId="57AD0376" w14:textId="77777777" w:rsidR="00A06910" w:rsidRPr="00C76725" w:rsidRDefault="001C7081" w:rsidP="001C7081">
            <w:pPr>
              <w:pStyle w:val="a6"/>
              <w:tabs>
                <w:tab w:val="left" w:pos="6330"/>
              </w:tabs>
              <w:jc w:val="both"/>
              <w:outlineLvl w:val="0"/>
              <w:rPr>
                <w:sz w:val="28"/>
                <w:szCs w:val="28"/>
              </w:rPr>
            </w:pPr>
            <w:r w:rsidRPr="001C7081">
              <w:rPr>
                <w:sz w:val="28"/>
                <w:szCs w:val="28"/>
              </w:rPr>
              <w:t xml:space="preserve">Зоной возможного значительного вредного воздействия – является территория, в пределах которой по результатам ОВОС могут проявляться прямые или косвенные значительные </w:t>
            </w:r>
            <w:r w:rsidRPr="001C7081">
              <w:rPr>
                <w:sz w:val="28"/>
                <w:szCs w:val="28"/>
              </w:rPr>
              <w:lastRenderedPageBreak/>
              <w:t>отрицательные изменения окружающей среды или отдельных ее компонентов в результате реализации планируемой деятельности.</w:t>
            </w:r>
          </w:p>
        </w:tc>
      </w:tr>
      <w:tr w:rsidR="00A06910" w:rsidRPr="00C76725" w14:paraId="326B7CEB" w14:textId="77777777" w:rsidTr="00A46D01">
        <w:trPr>
          <w:trHeight w:val="688"/>
        </w:trPr>
        <w:tc>
          <w:tcPr>
            <w:tcW w:w="928" w:type="dxa"/>
          </w:tcPr>
          <w:p w14:paraId="4BB19D9C" w14:textId="77777777" w:rsidR="00A06910" w:rsidRDefault="00EC5A07" w:rsidP="00796D97">
            <w:pPr>
              <w:rPr>
                <w:sz w:val="28"/>
                <w:szCs w:val="28"/>
              </w:rPr>
            </w:pPr>
            <w:r>
              <w:rPr>
                <w:sz w:val="28"/>
                <w:szCs w:val="28"/>
              </w:rPr>
              <w:lastRenderedPageBreak/>
              <w:t>8.</w:t>
            </w:r>
          </w:p>
          <w:p w14:paraId="77F834BF" w14:textId="77777777" w:rsidR="00A06910" w:rsidRPr="009154B3" w:rsidRDefault="00A06910" w:rsidP="00796D97">
            <w:pPr>
              <w:rPr>
                <w:sz w:val="28"/>
                <w:szCs w:val="28"/>
              </w:rPr>
            </w:pPr>
          </w:p>
        </w:tc>
        <w:tc>
          <w:tcPr>
            <w:tcW w:w="3737" w:type="dxa"/>
          </w:tcPr>
          <w:p w14:paraId="080C83BE" w14:textId="77777777" w:rsidR="00A06910" w:rsidRPr="009154B3" w:rsidRDefault="00A06910" w:rsidP="00E16F26">
            <w:pPr>
              <w:pStyle w:val="a6"/>
              <w:tabs>
                <w:tab w:val="left" w:pos="6330"/>
              </w:tabs>
              <w:jc w:val="both"/>
              <w:outlineLvl w:val="0"/>
              <w:rPr>
                <w:sz w:val="28"/>
                <w:szCs w:val="28"/>
              </w:rPr>
            </w:pPr>
          </w:p>
        </w:tc>
        <w:tc>
          <w:tcPr>
            <w:tcW w:w="5019" w:type="dxa"/>
            <w:gridSpan w:val="2"/>
          </w:tcPr>
          <w:p w14:paraId="6326C957" w14:textId="77777777" w:rsidR="00A06910" w:rsidRPr="00C76725" w:rsidRDefault="00EC5A07" w:rsidP="000E00E7">
            <w:pPr>
              <w:jc w:val="both"/>
              <w:rPr>
                <w:sz w:val="28"/>
                <w:szCs w:val="28"/>
              </w:rPr>
            </w:pPr>
            <w:r w:rsidRPr="00EC5A07">
              <w:rPr>
                <w:sz w:val="28"/>
                <w:szCs w:val="28"/>
              </w:rPr>
              <w:t xml:space="preserve">В нарушение п. 14 </w:t>
            </w:r>
            <w:proofErr w:type="spellStart"/>
            <w:r w:rsidRPr="00EC5A07">
              <w:rPr>
                <w:sz w:val="28"/>
                <w:szCs w:val="28"/>
              </w:rPr>
              <w:t>ЭкоНиП</w:t>
            </w:r>
            <w:proofErr w:type="spellEnd"/>
            <w:r w:rsidRPr="00EC5A07">
              <w:rPr>
                <w:sz w:val="28"/>
                <w:szCs w:val="28"/>
              </w:rPr>
              <w:t xml:space="preserve"> 17.02.06-001-2021, в отчете об ОВОС не отражены данные мониторинга атмосферного воздуха Национальной системы мониторинга окружающей среды в Республике Беларусь, данные государственного кадастра атмосферного воздуха за последние 5 лет.</w:t>
            </w:r>
          </w:p>
        </w:tc>
        <w:tc>
          <w:tcPr>
            <w:tcW w:w="4876" w:type="dxa"/>
            <w:tcBorders>
              <w:top w:val="single" w:sz="4" w:space="0" w:color="auto"/>
              <w:bottom w:val="single" w:sz="4" w:space="0" w:color="auto"/>
            </w:tcBorders>
          </w:tcPr>
          <w:p w14:paraId="62070D15" w14:textId="77777777" w:rsidR="001C7081" w:rsidRPr="001C7081" w:rsidRDefault="001C7081" w:rsidP="001C7081">
            <w:pPr>
              <w:pStyle w:val="a6"/>
              <w:tabs>
                <w:tab w:val="left" w:pos="6330"/>
              </w:tabs>
              <w:jc w:val="both"/>
              <w:outlineLvl w:val="0"/>
              <w:rPr>
                <w:sz w:val="28"/>
                <w:szCs w:val="28"/>
              </w:rPr>
            </w:pPr>
            <w:r w:rsidRPr="001C7081">
              <w:rPr>
                <w:sz w:val="28"/>
                <w:szCs w:val="28"/>
              </w:rPr>
              <w:t xml:space="preserve">Согласно пункта 14 </w:t>
            </w:r>
            <w:proofErr w:type="spellStart"/>
            <w:r w:rsidRPr="001C7081">
              <w:rPr>
                <w:sz w:val="28"/>
                <w:szCs w:val="28"/>
              </w:rPr>
              <w:t>ЭкоНиП</w:t>
            </w:r>
            <w:proofErr w:type="spellEnd"/>
            <w:r w:rsidRPr="001C7081">
              <w:rPr>
                <w:sz w:val="28"/>
                <w:szCs w:val="28"/>
              </w:rPr>
              <w:t xml:space="preserve"> 17.02.06-001-2021, существующее загрязнение атмосферного воздуха, включая климат и метеорологические условия, оценивается на основании информации о фоновых концентрациях загрязняющих веществ в атмосферном воздухе, информации о параметрах температуры воздуха и ветра, видах атмосферных осадков и их интенсивности, вегетационном сезоне, относительной влажности воздуха и иных условий при необходимости.</w:t>
            </w:r>
          </w:p>
          <w:p w14:paraId="438DCFD8" w14:textId="77777777" w:rsidR="00A06910" w:rsidRPr="00C76725" w:rsidRDefault="001C7081" w:rsidP="001C7081">
            <w:pPr>
              <w:pStyle w:val="a6"/>
              <w:tabs>
                <w:tab w:val="left" w:pos="6330"/>
              </w:tabs>
              <w:jc w:val="both"/>
              <w:outlineLvl w:val="0"/>
              <w:rPr>
                <w:sz w:val="28"/>
                <w:szCs w:val="28"/>
              </w:rPr>
            </w:pPr>
            <w:r w:rsidRPr="001C7081">
              <w:rPr>
                <w:sz w:val="28"/>
                <w:szCs w:val="28"/>
              </w:rPr>
              <w:t>В данном отчете существующее состояние атмосферного воздуха оценено на основании данных, предоставленных ГУ «Республиканского центра по гидрометеорологии, контролю радиоактивного загрязнения и мониторингу окружающей среды» представлено в п.4.1.2. ОВОС.</w:t>
            </w:r>
          </w:p>
        </w:tc>
      </w:tr>
      <w:tr w:rsidR="00A06910" w:rsidRPr="00C76725" w14:paraId="0F9DD701" w14:textId="77777777" w:rsidTr="00A46D01">
        <w:trPr>
          <w:trHeight w:val="1408"/>
        </w:trPr>
        <w:tc>
          <w:tcPr>
            <w:tcW w:w="928" w:type="dxa"/>
          </w:tcPr>
          <w:p w14:paraId="60A408FA" w14:textId="77777777" w:rsidR="00A06910" w:rsidRPr="009154B3" w:rsidRDefault="00EC5A07" w:rsidP="00796D97">
            <w:pPr>
              <w:rPr>
                <w:sz w:val="28"/>
                <w:szCs w:val="28"/>
              </w:rPr>
            </w:pPr>
            <w:r>
              <w:rPr>
                <w:sz w:val="28"/>
                <w:szCs w:val="28"/>
              </w:rPr>
              <w:lastRenderedPageBreak/>
              <w:t>9.</w:t>
            </w:r>
          </w:p>
        </w:tc>
        <w:tc>
          <w:tcPr>
            <w:tcW w:w="3737" w:type="dxa"/>
          </w:tcPr>
          <w:p w14:paraId="0FF95536" w14:textId="77777777" w:rsidR="00A06910" w:rsidRPr="009154B3" w:rsidRDefault="00A06910" w:rsidP="00E16F26">
            <w:pPr>
              <w:pStyle w:val="a6"/>
              <w:tabs>
                <w:tab w:val="left" w:pos="6330"/>
              </w:tabs>
              <w:jc w:val="both"/>
              <w:outlineLvl w:val="0"/>
              <w:rPr>
                <w:sz w:val="28"/>
                <w:szCs w:val="28"/>
              </w:rPr>
            </w:pPr>
          </w:p>
        </w:tc>
        <w:tc>
          <w:tcPr>
            <w:tcW w:w="5019" w:type="dxa"/>
            <w:gridSpan w:val="2"/>
          </w:tcPr>
          <w:p w14:paraId="6B46ABCA" w14:textId="77777777" w:rsidR="00A06910" w:rsidRPr="00C76725" w:rsidRDefault="00EC5A07" w:rsidP="000E00E7">
            <w:pPr>
              <w:jc w:val="both"/>
              <w:rPr>
                <w:sz w:val="28"/>
                <w:szCs w:val="28"/>
              </w:rPr>
            </w:pPr>
            <w:r w:rsidRPr="00EC5A07">
              <w:rPr>
                <w:sz w:val="28"/>
                <w:szCs w:val="28"/>
              </w:rPr>
              <w:t xml:space="preserve">В нарушение п. 15 </w:t>
            </w:r>
            <w:proofErr w:type="spellStart"/>
            <w:r w:rsidRPr="00EC5A07">
              <w:rPr>
                <w:sz w:val="28"/>
                <w:szCs w:val="28"/>
              </w:rPr>
              <w:t>ЭкоНиП</w:t>
            </w:r>
            <w:proofErr w:type="spellEnd"/>
            <w:r w:rsidRPr="00EC5A07">
              <w:rPr>
                <w:sz w:val="28"/>
                <w:szCs w:val="28"/>
              </w:rPr>
              <w:t xml:space="preserve"> 17.02.06-001-2021, в отчете об ОВОС не отражены данные мониторинга поверхностных вод Национальной системы мониторинга окружающей среды в Республике Беларусь, государственного водного кадастра за последние 5 лет.</w:t>
            </w:r>
          </w:p>
        </w:tc>
        <w:tc>
          <w:tcPr>
            <w:tcW w:w="4876" w:type="dxa"/>
            <w:tcBorders>
              <w:top w:val="single" w:sz="4" w:space="0" w:color="auto"/>
              <w:bottom w:val="single" w:sz="4" w:space="0" w:color="auto"/>
            </w:tcBorders>
          </w:tcPr>
          <w:p w14:paraId="113966E9" w14:textId="77777777" w:rsidR="001C7081" w:rsidRPr="001C7081" w:rsidRDefault="001C7081" w:rsidP="001C7081">
            <w:pPr>
              <w:jc w:val="both"/>
              <w:rPr>
                <w:rFonts w:eastAsia="Times New Roman"/>
                <w:sz w:val="28"/>
                <w:szCs w:val="28"/>
              </w:rPr>
            </w:pPr>
            <w:r w:rsidRPr="001C7081">
              <w:rPr>
                <w:rFonts w:eastAsia="Times New Roman"/>
                <w:sz w:val="28"/>
                <w:szCs w:val="28"/>
              </w:rPr>
              <w:t xml:space="preserve">Согласно пункта 15 </w:t>
            </w:r>
            <w:proofErr w:type="spellStart"/>
            <w:r w:rsidRPr="001C7081">
              <w:rPr>
                <w:rFonts w:eastAsia="Times New Roman"/>
                <w:sz w:val="28"/>
                <w:szCs w:val="28"/>
              </w:rPr>
              <w:t>ЭкоНиП</w:t>
            </w:r>
            <w:proofErr w:type="spellEnd"/>
            <w:r w:rsidRPr="001C7081">
              <w:rPr>
                <w:rFonts w:eastAsia="Times New Roman"/>
                <w:sz w:val="28"/>
                <w:szCs w:val="28"/>
              </w:rPr>
              <w:t xml:space="preserve"> 17.02.06-001-2021, существующее состояние поверхностных водных объектов оценивается на основании показателей качества воды поверхностных водных объектов, подземных вод – в зависимости от вида их использования.</w:t>
            </w:r>
          </w:p>
          <w:p w14:paraId="622DBC4E" w14:textId="77777777" w:rsidR="00A06910" w:rsidRPr="00C76725" w:rsidRDefault="001C7081" w:rsidP="001C7081">
            <w:pPr>
              <w:pStyle w:val="a6"/>
              <w:tabs>
                <w:tab w:val="left" w:pos="6330"/>
              </w:tabs>
              <w:jc w:val="both"/>
              <w:outlineLvl w:val="0"/>
              <w:rPr>
                <w:sz w:val="28"/>
                <w:szCs w:val="28"/>
              </w:rPr>
            </w:pPr>
            <w:r w:rsidRPr="001C7081">
              <w:rPr>
                <w:sz w:val="28"/>
                <w:szCs w:val="28"/>
              </w:rPr>
              <w:t>Данные мониторинга поверхностных вод Национальной системы мониторинга окружающей среды в Республике Беларусь отражены в п.4.1.3. ОВОС.</w:t>
            </w:r>
          </w:p>
        </w:tc>
      </w:tr>
      <w:tr w:rsidR="00A06910" w:rsidRPr="00C76725" w14:paraId="5B86C456" w14:textId="77777777" w:rsidTr="00D10CFD">
        <w:trPr>
          <w:trHeight w:val="830"/>
        </w:trPr>
        <w:tc>
          <w:tcPr>
            <w:tcW w:w="928" w:type="dxa"/>
          </w:tcPr>
          <w:p w14:paraId="354DEC99" w14:textId="77777777" w:rsidR="00A06910" w:rsidRPr="009154B3" w:rsidRDefault="00EC5A07" w:rsidP="00796D97">
            <w:pPr>
              <w:rPr>
                <w:sz w:val="28"/>
                <w:szCs w:val="28"/>
              </w:rPr>
            </w:pPr>
            <w:r>
              <w:rPr>
                <w:sz w:val="28"/>
                <w:szCs w:val="28"/>
              </w:rPr>
              <w:t>10.</w:t>
            </w:r>
          </w:p>
        </w:tc>
        <w:tc>
          <w:tcPr>
            <w:tcW w:w="3737" w:type="dxa"/>
          </w:tcPr>
          <w:p w14:paraId="097A7C02" w14:textId="77777777" w:rsidR="00A06910" w:rsidRPr="009154B3" w:rsidRDefault="00A06910" w:rsidP="00E16F26">
            <w:pPr>
              <w:pStyle w:val="a6"/>
              <w:tabs>
                <w:tab w:val="left" w:pos="6330"/>
              </w:tabs>
              <w:jc w:val="both"/>
              <w:outlineLvl w:val="0"/>
              <w:rPr>
                <w:sz w:val="28"/>
                <w:szCs w:val="28"/>
              </w:rPr>
            </w:pPr>
          </w:p>
        </w:tc>
        <w:tc>
          <w:tcPr>
            <w:tcW w:w="5019" w:type="dxa"/>
            <w:gridSpan w:val="2"/>
          </w:tcPr>
          <w:p w14:paraId="3AF404B6" w14:textId="77777777" w:rsidR="00A06910" w:rsidRPr="00C76725" w:rsidRDefault="00EC5A07" w:rsidP="006273E3">
            <w:pPr>
              <w:jc w:val="both"/>
              <w:rPr>
                <w:sz w:val="28"/>
                <w:szCs w:val="28"/>
              </w:rPr>
            </w:pPr>
            <w:r w:rsidRPr="00EC5A07">
              <w:rPr>
                <w:sz w:val="28"/>
                <w:szCs w:val="28"/>
              </w:rPr>
              <w:t xml:space="preserve">В нарушение п. 17 </w:t>
            </w:r>
            <w:proofErr w:type="spellStart"/>
            <w:r w:rsidRPr="00EC5A07">
              <w:rPr>
                <w:sz w:val="28"/>
                <w:szCs w:val="28"/>
              </w:rPr>
              <w:t>ЭкоНиП</w:t>
            </w:r>
            <w:proofErr w:type="spellEnd"/>
            <w:r w:rsidRPr="00EC5A07">
              <w:rPr>
                <w:sz w:val="28"/>
                <w:szCs w:val="28"/>
              </w:rPr>
              <w:t xml:space="preserve"> 17.02.06-001-2021, в отчете об ОВОС не оценено существующее состояние земельных ресурсов на участке проектирования. Требования вышеуказанного пункта норматива полностью не соблюдены, в том числе не оценена степень загрязнения почв на участке проектирования. Напоминаю разработчику отчета об ОВОС, что оценка степени загрязнения почв производится по содержанию (среднее, максимальное, минимальное) валовых форм марганца, меди, никеля, свинца, хрома, цинка, нефтепродуктов, других химических веществ, перечень которых </w:t>
            </w:r>
            <w:r w:rsidRPr="00EC5A07">
              <w:rPr>
                <w:sz w:val="28"/>
                <w:szCs w:val="28"/>
              </w:rPr>
              <w:lastRenderedPageBreak/>
              <w:t>определяется исходя из возможного возде</w:t>
            </w:r>
            <w:r w:rsidR="006273E3">
              <w:rPr>
                <w:sz w:val="28"/>
                <w:szCs w:val="28"/>
              </w:rPr>
              <w:t>й</w:t>
            </w:r>
            <w:r w:rsidRPr="00EC5A07">
              <w:rPr>
                <w:sz w:val="28"/>
                <w:szCs w:val="28"/>
              </w:rPr>
              <w:t>ствия объекта на окружающую среду.</w:t>
            </w:r>
          </w:p>
        </w:tc>
        <w:tc>
          <w:tcPr>
            <w:tcW w:w="4876" w:type="dxa"/>
            <w:tcBorders>
              <w:top w:val="single" w:sz="4" w:space="0" w:color="auto"/>
              <w:bottom w:val="single" w:sz="4" w:space="0" w:color="auto"/>
            </w:tcBorders>
          </w:tcPr>
          <w:p w14:paraId="3E65857F" w14:textId="77777777" w:rsidR="001C7081" w:rsidRPr="001C7081" w:rsidRDefault="001C7081" w:rsidP="001C7081">
            <w:pPr>
              <w:pStyle w:val="a6"/>
              <w:tabs>
                <w:tab w:val="left" w:pos="6330"/>
              </w:tabs>
              <w:jc w:val="both"/>
              <w:outlineLvl w:val="0"/>
              <w:rPr>
                <w:sz w:val="28"/>
                <w:szCs w:val="28"/>
              </w:rPr>
            </w:pPr>
            <w:r w:rsidRPr="001C7081">
              <w:rPr>
                <w:sz w:val="28"/>
                <w:szCs w:val="28"/>
              </w:rPr>
              <w:lastRenderedPageBreak/>
              <w:t xml:space="preserve">Согласно пункта 17 </w:t>
            </w:r>
            <w:proofErr w:type="spellStart"/>
            <w:r w:rsidRPr="001C7081">
              <w:rPr>
                <w:sz w:val="28"/>
                <w:szCs w:val="28"/>
              </w:rPr>
              <w:t>ЭкоНиП</w:t>
            </w:r>
            <w:proofErr w:type="spellEnd"/>
            <w:r w:rsidRPr="001C7081">
              <w:rPr>
                <w:sz w:val="28"/>
                <w:szCs w:val="28"/>
              </w:rPr>
              <w:t xml:space="preserve"> 17.02.06-001-2021, существующее состояние земельных ресурсов оценивается на основании данных о составе, структуре и состоянии земельных ресурсов, виде и категории земель, структуре почвенного покрова, характерных почвообразовательных процессах, закономерностях смены почв, процессах деградации земель, загрязнение земель химическими и иными веществами, водная, ветровая эрозия земель.</w:t>
            </w:r>
          </w:p>
          <w:p w14:paraId="57BF28A2" w14:textId="77777777" w:rsidR="000F18E2" w:rsidRPr="00C76725" w:rsidRDefault="001C7081" w:rsidP="001C7081">
            <w:pPr>
              <w:pStyle w:val="a6"/>
              <w:tabs>
                <w:tab w:val="left" w:pos="6330"/>
              </w:tabs>
              <w:jc w:val="both"/>
              <w:outlineLvl w:val="0"/>
              <w:rPr>
                <w:sz w:val="28"/>
                <w:szCs w:val="28"/>
              </w:rPr>
            </w:pPr>
            <w:r w:rsidRPr="001C7081">
              <w:rPr>
                <w:sz w:val="28"/>
                <w:szCs w:val="28"/>
              </w:rPr>
              <w:t xml:space="preserve"> Данные мониторинга земельных ресурсов Национальной системы мониторинга окружающей среды в </w:t>
            </w:r>
            <w:r w:rsidRPr="001C7081">
              <w:rPr>
                <w:sz w:val="28"/>
                <w:szCs w:val="28"/>
              </w:rPr>
              <w:lastRenderedPageBreak/>
              <w:t>Республике Беларусь отражены в п.4.1.5. ОВОС.</w:t>
            </w:r>
          </w:p>
        </w:tc>
      </w:tr>
      <w:tr w:rsidR="00A06910" w:rsidRPr="00C76725" w14:paraId="1DE74A87" w14:textId="77777777" w:rsidTr="00A46D01">
        <w:trPr>
          <w:trHeight w:val="1408"/>
        </w:trPr>
        <w:tc>
          <w:tcPr>
            <w:tcW w:w="928" w:type="dxa"/>
          </w:tcPr>
          <w:p w14:paraId="5C271040" w14:textId="77777777" w:rsidR="00A06910" w:rsidRPr="009154B3" w:rsidRDefault="00EC5A07" w:rsidP="00796D97">
            <w:pPr>
              <w:rPr>
                <w:sz w:val="28"/>
                <w:szCs w:val="28"/>
              </w:rPr>
            </w:pPr>
            <w:r>
              <w:rPr>
                <w:sz w:val="28"/>
                <w:szCs w:val="28"/>
              </w:rPr>
              <w:lastRenderedPageBreak/>
              <w:t>11.</w:t>
            </w:r>
          </w:p>
        </w:tc>
        <w:tc>
          <w:tcPr>
            <w:tcW w:w="3737" w:type="dxa"/>
          </w:tcPr>
          <w:p w14:paraId="61A74E80" w14:textId="77777777" w:rsidR="00A06910" w:rsidRPr="009154B3" w:rsidRDefault="00A06910" w:rsidP="00E16F26">
            <w:pPr>
              <w:pStyle w:val="a6"/>
              <w:tabs>
                <w:tab w:val="left" w:pos="6330"/>
              </w:tabs>
              <w:jc w:val="both"/>
              <w:outlineLvl w:val="0"/>
              <w:rPr>
                <w:sz w:val="28"/>
                <w:szCs w:val="28"/>
              </w:rPr>
            </w:pPr>
          </w:p>
        </w:tc>
        <w:tc>
          <w:tcPr>
            <w:tcW w:w="5019" w:type="dxa"/>
            <w:gridSpan w:val="2"/>
          </w:tcPr>
          <w:p w14:paraId="6A7B69E0" w14:textId="77777777" w:rsidR="00A06910" w:rsidRPr="00C76725" w:rsidRDefault="00EC5A07" w:rsidP="000E00E7">
            <w:pPr>
              <w:jc w:val="both"/>
              <w:rPr>
                <w:sz w:val="28"/>
                <w:szCs w:val="28"/>
              </w:rPr>
            </w:pPr>
            <w:r w:rsidRPr="00EC5A07">
              <w:rPr>
                <w:sz w:val="28"/>
                <w:szCs w:val="28"/>
              </w:rPr>
              <w:t xml:space="preserve">В нарушение п. 22 </w:t>
            </w:r>
            <w:proofErr w:type="spellStart"/>
            <w:r w:rsidRPr="00EC5A07">
              <w:rPr>
                <w:sz w:val="28"/>
                <w:szCs w:val="28"/>
              </w:rPr>
              <w:t>ЭкоНиП</w:t>
            </w:r>
            <w:proofErr w:type="spellEnd"/>
            <w:r w:rsidRPr="00EC5A07">
              <w:rPr>
                <w:sz w:val="28"/>
                <w:szCs w:val="28"/>
              </w:rPr>
              <w:t xml:space="preserve"> 17.02.06-001-2021, в отчете об ОВОС не оценено </w:t>
            </w:r>
            <w:r w:rsidRPr="00B265FC">
              <w:rPr>
                <w:sz w:val="28"/>
                <w:szCs w:val="28"/>
              </w:rPr>
              <w:t>существующее состояние обращения с отходами. Раздел отсутствует.</w:t>
            </w:r>
          </w:p>
        </w:tc>
        <w:tc>
          <w:tcPr>
            <w:tcW w:w="4876" w:type="dxa"/>
            <w:tcBorders>
              <w:top w:val="single" w:sz="4" w:space="0" w:color="auto"/>
              <w:bottom w:val="single" w:sz="4" w:space="0" w:color="auto"/>
            </w:tcBorders>
          </w:tcPr>
          <w:p w14:paraId="1B99AD5D" w14:textId="77777777" w:rsidR="001C7081" w:rsidRPr="001C7081" w:rsidRDefault="001C7081" w:rsidP="001C7081">
            <w:pPr>
              <w:pStyle w:val="a6"/>
              <w:tabs>
                <w:tab w:val="left" w:pos="6330"/>
              </w:tabs>
              <w:jc w:val="both"/>
              <w:outlineLvl w:val="0"/>
              <w:rPr>
                <w:sz w:val="28"/>
                <w:szCs w:val="28"/>
              </w:rPr>
            </w:pPr>
            <w:r w:rsidRPr="001C7081">
              <w:rPr>
                <w:sz w:val="28"/>
                <w:szCs w:val="28"/>
              </w:rPr>
              <w:t>Согласно Закона Республики Беларусь от 5 июля 2004г. №300-З с изменениями и дополнениями «Об архитектурной, градостроительной и строительной деятельности в Республике Беларусь - Объект строительства (далее, если не предусмотрено иное, – объект) – одно или несколько капитальных строений (зданий, сооружений), их части (включая изолированные помещения), инженерные и транспортные коммуникации, их части, иные объекты недвижимого имущества, строительство которых может включать очереди строительства, пусковые комплексы.</w:t>
            </w:r>
          </w:p>
          <w:p w14:paraId="095DC7FD" w14:textId="58DB2F5E" w:rsidR="006273E3" w:rsidRDefault="001C7081" w:rsidP="001C7081">
            <w:pPr>
              <w:pStyle w:val="a6"/>
              <w:tabs>
                <w:tab w:val="left" w:pos="6330"/>
              </w:tabs>
              <w:jc w:val="both"/>
              <w:outlineLvl w:val="0"/>
              <w:rPr>
                <w:sz w:val="28"/>
                <w:szCs w:val="28"/>
              </w:rPr>
            </w:pPr>
            <w:r w:rsidRPr="001C7081">
              <w:rPr>
                <w:sz w:val="28"/>
                <w:szCs w:val="28"/>
              </w:rPr>
              <w:t xml:space="preserve">В данной предпроектной документации объектом строительства является </w:t>
            </w:r>
            <w:r>
              <w:rPr>
                <w:sz w:val="28"/>
                <w:szCs w:val="28"/>
              </w:rPr>
              <w:t>часть цеха для сборки и сортировки вторичный материальных ресурсов</w:t>
            </w:r>
            <w:r w:rsidR="002132DF">
              <w:rPr>
                <w:sz w:val="28"/>
                <w:szCs w:val="28"/>
              </w:rPr>
              <w:t>,</w:t>
            </w:r>
            <w:r w:rsidRPr="001C7081">
              <w:rPr>
                <w:sz w:val="28"/>
                <w:szCs w:val="28"/>
              </w:rPr>
              <w:t xml:space="preserve"> на котором отходы</w:t>
            </w:r>
            <w:r w:rsidR="002132DF">
              <w:rPr>
                <w:sz w:val="28"/>
                <w:szCs w:val="28"/>
              </w:rPr>
              <w:t xml:space="preserve"> производства</w:t>
            </w:r>
            <w:r w:rsidRPr="001C7081">
              <w:rPr>
                <w:sz w:val="28"/>
                <w:szCs w:val="28"/>
              </w:rPr>
              <w:t xml:space="preserve"> не образуются.</w:t>
            </w:r>
          </w:p>
          <w:p w14:paraId="719C8D58" w14:textId="56C6C333" w:rsidR="00650F78" w:rsidRPr="00C76725" w:rsidRDefault="00650F78" w:rsidP="001C7081">
            <w:pPr>
              <w:pStyle w:val="a6"/>
              <w:tabs>
                <w:tab w:val="left" w:pos="6330"/>
              </w:tabs>
              <w:jc w:val="both"/>
              <w:outlineLvl w:val="0"/>
              <w:rPr>
                <w:sz w:val="28"/>
                <w:szCs w:val="28"/>
              </w:rPr>
            </w:pPr>
            <w:r w:rsidRPr="001C7081">
              <w:rPr>
                <w:sz w:val="28"/>
                <w:szCs w:val="28"/>
              </w:rPr>
              <w:t>Данная оценка добавлена в отчет об ОВОС.</w:t>
            </w:r>
          </w:p>
        </w:tc>
      </w:tr>
      <w:tr w:rsidR="00A06910" w:rsidRPr="00C76725" w14:paraId="63817CA5" w14:textId="77777777" w:rsidTr="00A46D01">
        <w:trPr>
          <w:trHeight w:val="1408"/>
        </w:trPr>
        <w:tc>
          <w:tcPr>
            <w:tcW w:w="928" w:type="dxa"/>
          </w:tcPr>
          <w:p w14:paraId="4D22E3B3" w14:textId="77777777" w:rsidR="00A06910" w:rsidRPr="009154B3" w:rsidRDefault="00EC5A07" w:rsidP="00796D97">
            <w:pPr>
              <w:rPr>
                <w:sz w:val="28"/>
                <w:szCs w:val="28"/>
              </w:rPr>
            </w:pPr>
            <w:r>
              <w:rPr>
                <w:sz w:val="28"/>
                <w:szCs w:val="28"/>
              </w:rPr>
              <w:lastRenderedPageBreak/>
              <w:t>12.</w:t>
            </w:r>
          </w:p>
        </w:tc>
        <w:tc>
          <w:tcPr>
            <w:tcW w:w="3737" w:type="dxa"/>
          </w:tcPr>
          <w:p w14:paraId="4E862EE1" w14:textId="77777777" w:rsidR="00A06910" w:rsidRPr="009154B3" w:rsidRDefault="00A06910" w:rsidP="00E16F26">
            <w:pPr>
              <w:pStyle w:val="a6"/>
              <w:tabs>
                <w:tab w:val="left" w:pos="6330"/>
              </w:tabs>
              <w:jc w:val="both"/>
              <w:outlineLvl w:val="0"/>
              <w:rPr>
                <w:sz w:val="28"/>
                <w:szCs w:val="28"/>
              </w:rPr>
            </w:pPr>
          </w:p>
        </w:tc>
        <w:tc>
          <w:tcPr>
            <w:tcW w:w="5019" w:type="dxa"/>
            <w:gridSpan w:val="2"/>
          </w:tcPr>
          <w:p w14:paraId="0CC15A50" w14:textId="77777777" w:rsidR="00A06910" w:rsidRPr="00C76725" w:rsidRDefault="00EC5A07" w:rsidP="000E00E7">
            <w:pPr>
              <w:jc w:val="both"/>
              <w:rPr>
                <w:sz w:val="28"/>
                <w:szCs w:val="28"/>
              </w:rPr>
            </w:pPr>
            <w:r w:rsidRPr="00EC5A07">
              <w:rPr>
                <w:sz w:val="28"/>
                <w:szCs w:val="28"/>
              </w:rPr>
              <w:t xml:space="preserve">В нарушение п. 21 </w:t>
            </w:r>
            <w:proofErr w:type="spellStart"/>
            <w:r w:rsidRPr="00EC5A07">
              <w:rPr>
                <w:sz w:val="28"/>
                <w:szCs w:val="28"/>
              </w:rPr>
              <w:t>ЭкоНиП</w:t>
            </w:r>
            <w:proofErr w:type="spellEnd"/>
            <w:r w:rsidRPr="00EC5A07">
              <w:rPr>
                <w:sz w:val="28"/>
                <w:szCs w:val="28"/>
              </w:rPr>
              <w:t xml:space="preserve"> 17.02.06-001-2021, в отчете об ОВОС не оценено существующее физическое воздействие, включая тепловое, электромагнитное воздействие, уровни шума, вибрации. Раздел отсутствует. Площадка находится на территории, подвергшейся радиационному загрязнению, исследований уровня радиационного загрязнения непосредственно площадки для проектирования не было выполнено.</w:t>
            </w:r>
          </w:p>
        </w:tc>
        <w:tc>
          <w:tcPr>
            <w:tcW w:w="4876" w:type="dxa"/>
            <w:tcBorders>
              <w:top w:val="single" w:sz="4" w:space="0" w:color="auto"/>
              <w:bottom w:val="single" w:sz="4" w:space="0" w:color="auto"/>
            </w:tcBorders>
          </w:tcPr>
          <w:p w14:paraId="70B26A1A" w14:textId="77777777" w:rsidR="001C7081" w:rsidRPr="001C7081" w:rsidRDefault="001C7081" w:rsidP="001C7081">
            <w:pPr>
              <w:pStyle w:val="a6"/>
              <w:tabs>
                <w:tab w:val="left" w:pos="6330"/>
              </w:tabs>
              <w:jc w:val="both"/>
              <w:outlineLvl w:val="0"/>
              <w:rPr>
                <w:sz w:val="28"/>
                <w:szCs w:val="28"/>
              </w:rPr>
            </w:pPr>
            <w:r w:rsidRPr="001C7081">
              <w:rPr>
                <w:sz w:val="28"/>
                <w:szCs w:val="28"/>
              </w:rPr>
              <w:t xml:space="preserve">Согласно пункта 21 </w:t>
            </w:r>
            <w:proofErr w:type="spellStart"/>
            <w:r w:rsidRPr="001C7081">
              <w:rPr>
                <w:sz w:val="28"/>
                <w:szCs w:val="28"/>
              </w:rPr>
              <w:t>ЭкоНиП</w:t>
            </w:r>
            <w:proofErr w:type="spellEnd"/>
            <w:r w:rsidRPr="001C7081">
              <w:rPr>
                <w:sz w:val="28"/>
                <w:szCs w:val="28"/>
              </w:rPr>
              <w:t xml:space="preserve"> 17.02.06-001-2021 отчетом об ОВОС оценивается существующее физическое воздействие, включая радиационное, тепловое, электромагнитное воздействие, уровни шума, вибрации.</w:t>
            </w:r>
          </w:p>
          <w:p w14:paraId="079D6CBF" w14:textId="77777777" w:rsidR="001C7081" w:rsidRPr="001C7081" w:rsidRDefault="001C7081" w:rsidP="001C7081">
            <w:pPr>
              <w:pStyle w:val="a6"/>
              <w:tabs>
                <w:tab w:val="left" w:pos="6330"/>
              </w:tabs>
              <w:jc w:val="both"/>
              <w:outlineLvl w:val="0"/>
              <w:rPr>
                <w:sz w:val="28"/>
                <w:szCs w:val="28"/>
              </w:rPr>
            </w:pPr>
            <w:r w:rsidRPr="001C7081">
              <w:rPr>
                <w:sz w:val="28"/>
                <w:szCs w:val="28"/>
              </w:rPr>
              <w:t xml:space="preserve">    Радиационная обстановка на существующее положен</w:t>
            </w:r>
            <w:r w:rsidR="00AC7B53">
              <w:rPr>
                <w:sz w:val="28"/>
                <w:szCs w:val="28"/>
              </w:rPr>
              <w:t>ие оценена в отчете об ОВОС с.20</w:t>
            </w:r>
            <w:r w:rsidRPr="001C7081">
              <w:rPr>
                <w:sz w:val="28"/>
                <w:szCs w:val="28"/>
              </w:rPr>
              <w:t>.</w:t>
            </w:r>
          </w:p>
          <w:p w14:paraId="3D619442" w14:textId="77777777" w:rsidR="00A06910" w:rsidRPr="00C76725" w:rsidRDefault="001C7081" w:rsidP="001C7081">
            <w:pPr>
              <w:pStyle w:val="a6"/>
              <w:tabs>
                <w:tab w:val="left" w:pos="6330"/>
              </w:tabs>
              <w:jc w:val="both"/>
              <w:outlineLvl w:val="0"/>
              <w:rPr>
                <w:sz w:val="28"/>
                <w:szCs w:val="28"/>
              </w:rPr>
            </w:pPr>
            <w:r w:rsidRPr="001C7081">
              <w:rPr>
                <w:sz w:val="28"/>
                <w:szCs w:val="28"/>
              </w:rPr>
              <w:t xml:space="preserve">   В данной предпроектной документации объектом строительства является </w:t>
            </w:r>
            <w:r w:rsidR="00AC7B53" w:rsidRPr="00AC7B53">
              <w:rPr>
                <w:sz w:val="28"/>
                <w:szCs w:val="28"/>
              </w:rPr>
              <w:t>часть цеха для сборки и сортировки вторичный материальных ресурсов</w:t>
            </w:r>
            <w:r w:rsidRPr="001C7081">
              <w:rPr>
                <w:sz w:val="28"/>
                <w:szCs w:val="28"/>
              </w:rPr>
              <w:t xml:space="preserve"> на котором источников шума, теплового, вибрационного и электромагнитного воздействия нет. Данная оценка добавлена в отчет об ОВОС.</w:t>
            </w:r>
          </w:p>
        </w:tc>
      </w:tr>
      <w:tr w:rsidR="00A06910" w:rsidRPr="00C76725" w14:paraId="27A4D0E4" w14:textId="77777777" w:rsidTr="00A46D01">
        <w:trPr>
          <w:trHeight w:val="1408"/>
        </w:trPr>
        <w:tc>
          <w:tcPr>
            <w:tcW w:w="928" w:type="dxa"/>
          </w:tcPr>
          <w:p w14:paraId="7997A985" w14:textId="77777777" w:rsidR="00A06910" w:rsidRPr="009154B3" w:rsidRDefault="00EC5A07" w:rsidP="00796D97">
            <w:pPr>
              <w:rPr>
                <w:sz w:val="28"/>
                <w:szCs w:val="28"/>
              </w:rPr>
            </w:pPr>
            <w:r>
              <w:rPr>
                <w:sz w:val="28"/>
                <w:szCs w:val="28"/>
              </w:rPr>
              <w:t>13.</w:t>
            </w:r>
          </w:p>
        </w:tc>
        <w:tc>
          <w:tcPr>
            <w:tcW w:w="3737" w:type="dxa"/>
          </w:tcPr>
          <w:p w14:paraId="4A4F3C84" w14:textId="77777777" w:rsidR="00A06910" w:rsidRPr="009154B3" w:rsidRDefault="00A06910" w:rsidP="00E16F26">
            <w:pPr>
              <w:pStyle w:val="a6"/>
              <w:tabs>
                <w:tab w:val="left" w:pos="6330"/>
              </w:tabs>
              <w:jc w:val="both"/>
              <w:outlineLvl w:val="0"/>
              <w:rPr>
                <w:sz w:val="28"/>
                <w:szCs w:val="28"/>
              </w:rPr>
            </w:pPr>
          </w:p>
        </w:tc>
        <w:tc>
          <w:tcPr>
            <w:tcW w:w="5019" w:type="dxa"/>
            <w:gridSpan w:val="2"/>
          </w:tcPr>
          <w:p w14:paraId="5CD16EB1" w14:textId="77777777" w:rsidR="00A06910" w:rsidRPr="00C76725" w:rsidRDefault="00EC5A07" w:rsidP="000E00E7">
            <w:pPr>
              <w:jc w:val="both"/>
              <w:rPr>
                <w:sz w:val="28"/>
                <w:szCs w:val="28"/>
              </w:rPr>
            </w:pPr>
            <w:r w:rsidRPr="00EC5A07">
              <w:rPr>
                <w:sz w:val="28"/>
                <w:szCs w:val="28"/>
              </w:rPr>
              <w:t xml:space="preserve">В нарушение п. 18 и 19 </w:t>
            </w:r>
            <w:proofErr w:type="spellStart"/>
            <w:r w:rsidRPr="00EC5A07">
              <w:rPr>
                <w:sz w:val="28"/>
                <w:szCs w:val="28"/>
              </w:rPr>
              <w:t>ЭкоНиП</w:t>
            </w:r>
            <w:proofErr w:type="spellEnd"/>
            <w:r w:rsidRPr="00EC5A07">
              <w:rPr>
                <w:sz w:val="28"/>
                <w:szCs w:val="28"/>
              </w:rPr>
              <w:t xml:space="preserve"> 17.02.06-001-2021, в отчете об ОВОС не оценено существующее состояние растительного и животного мира на рассматриваемой производственной площадке.</w:t>
            </w:r>
          </w:p>
        </w:tc>
        <w:tc>
          <w:tcPr>
            <w:tcW w:w="4876" w:type="dxa"/>
            <w:tcBorders>
              <w:top w:val="single" w:sz="4" w:space="0" w:color="auto"/>
              <w:bottom w:val="single" w:sz="4" w:space="0" w:color="auto"/>
            </w:tcBorders>
          </w:tcPr>
          <w:p w14:paraId="699054DD" w14:textId="77777777" w:rsidR="00AC7B53" w:rsidRPr="00AC7B53" w:rsidRDefault="00AC7B53" w:rsidP="00AC7B53">
            <w:pPr>
              <w:pStyle w:val="a6"/>
              <w:tabs>
                <w:tab w:val="left" w:pos="6330"/>
              </w:tabs>
              <w:jc w:val="both"/>
              <w:outlineLvl w:val="0"/>
              <w:rPr>
                <w:sz w:val="28"/>
                <w:szCs w:val="28"/>
              </w:rPr>
            </w:pPr>
            <w:r w:rsidRPr="00AC7B53">
              <w:rPr>
                <w:sz w:val="28"/>
                <w:szCs w:val="28"/>
              </w:rPr>
              <w:t xml:space="preserve">Согласно п. 18 и 19 </w:t>
            </w:r>
            <w:proofErr w:type="spellStart"/>
            <w:r w:rsidRPr="00AC7B53">
              <w:rPr>
                <w:sz w:val="28"/>
                <w:szCs w:val="28"/>
              </w:rPr>
              <w:t>ЭкоНиП</w:t>
            </w:r>
            <w:proofErr w:type="spellEnd"/>
            <w:r w:rsidRPr="00AC7B53">
              <w:rPr>
                <w:sz w:val="28"/>
                <w:szCs w:val="28"/>
              </w:rPr>
              <w:t xml:space="preserve"> 17.02.06-001-2021 оценивается существующее состояние растительного и животного мира.</w:t>
            </w:r>
          </w:p>
          <w:p w14:paraId="611496F2" w14:textId="77777777" w:rsidR="00AC7B53" w:rsidRPr="00AC7B53" w:rsidRDefault="00AC7B53" w:rsidP="00AC7B53">
            <w:pPr>
              <w:pStyle w:val="a6"/>
              <w:tabs>
                <w:tab w:val="left" w:pos="6330"/>
              </w:tabs>
              <w:jc w:val="both"/>
              <w:outlineLvl w:val="0"/>
              <w:rPr>
                <w:sz w:val="28"/>
                <w:szCs w:val="28"/>
              </w:rPr>
            </w:pPr>
            <w:r w:rsidRPr="00AC7B53">
              <w:rPr>
                <w:sz w:val="28"/>
                <w:szCs w:val="28"/>
              </w:rPr>
              <w:t>Данная оценка приведена в п. 4.1.6. ОВОС.</w:t>
            </w:r>
          </w:p>
          <w:p w14:paraId="6DEFBAFF" w14:textId="38ECE23A" w:rsidR="00AC7B53" w:rsidRPr="00AC7B53" w:rsidRDefault="00AC7B53" w:rsidP="00AC7B53">
            <w:pPr>
              <w:pStyle w:val="a6"/>
              <w:tabs>
                <w:tab w:val="left" w:pos="6330"/>
              </w:tabs>
              <w:jc w:val="both"/>
              <w:outlineLvl w:val="0"/>
              <w:rPr>
                <w:sz w:val="28"/>
                <w:szCs w:val="28"/>
              </w:rPr>
            </w:pPr>
            <w:r w:rsidRPr="00AC7B53">
              <w:rPr>
                <w:sz w:val="28"/>
                <w:szCs w:val="28"/>
              </w:rPr>
              <w:t xml:space="preserve">На территории предприятия имеются объекты растительного мира, представлены в виде газона, </w:t>
            </w:r>
            <w:r w:rsidRPr="00AC7B53">
              <w:rPr>
                <w:sz w:val="28"/>
                <w:szCs w:val="28"/>
              </w:rPr>
              <w:lastRenderedPageBreak/>
              <w:t xml:space="preserve">кустарников, деревьев, </w:t>
            </w:r>
            <w:r w:rsidR="002132DF" w:rsidRPr="002132DF">
              <w:rPr>
                <w:sz w:val="28"/>
                <w:szCs w:val="28"/>
              </w:rPr>
              <w:t xml:space="preserve">но в связи с тем, что планируемая </w:t>
            </w:r>
            <w:r w:rsidR="002132DF">
              <w:rPr>
                <w:sz w:val="28"/>
                <w:szCs w:val="28"/>
              </w:rPr>
              <w:t>техническая модернизация</w:t>
            </w:r>
            <w:r w:rsidR="002132DF" w:rsidRPr="002132DF">
              <w:rPr>
                <w:sz w:val="28"/>
                <w:szCs w:val="28"/>
              </w:rPr>
              <w:t xml:space="preserve"> осуществляется внутри существующего здания, то реализация данного проекта не оказывает прямого воздействия на объекты растительного и животного мира.</w:t>
            </w:r>
          </w:p>
          <w:p w14:paraId="20E5B6DC" w14:textId="77777777" w:rsidR="00A06910" w:rsidRPr="00C76725" w:rsidRDefault="00AC7B53" w:rsidP="00AC7B53">
            <w:pPr>
              <w:pStyle w:val="a6"/>
              <w:tabs>
                <w:tab w:val="left" w:pos="6330"/>
              </w:tabs>
              <w:jc w:val="both"/>
              <w:outlineLvl w:val="0"/>
              <w:rPr>
                <w:sz w:val="28"/>
                <w:szCs w:val="28"/>
              </w:rPr>
            </w:pPr>
            <w:r w:rsidRPr="00AC7B53">
              <w:rPr>
                <w:sz w:val="28"/>
                <w:szCs w:val="28"/>
              </w:rPr>
              <w:t>Данная оценка добавлена в отчет об ОВОС.</w:t>
            </w:r>
          </w:p>
        </w:tc>
      </w:tr>
      <w:tr w:rsidR="00A06910" w:rsidRPr="00C76725" w14:paraId="10621E16" w14:textId="77777777" w:rsidTr="00B265FC">
        <w:trPr>
          <w:trHeight w:val="830"/>
        </w:trPr>
        <w:tc>
          <w:tcPr>
            <w:tcW w:w="928" w:type="dxa"/>
          </w:tcPr>
          <w:p w14:paraId="78EE92CA" w14:textId="77777777" w:rsidR="00A06910" w:rsidRPr="009154B3" w:rsidRDefault="00EC5A07" w:rsidP="00796D97">
            <w:pPr>
              <w:rPr>
                <w:sz w:val="28"/>
                <w:szCs w:val="28"/>
              </w:rPr>
            </w:pPr>
            <w:r>
              <w:rPr>
                <w:sz w:val="28"/>
                <w:szCs w:val="28"/>
              </w:rPr>
              <w:lastRenderedPageBreak/>
              <w:t>14.</w:t>
            </w:r>
          </w:p>
        </w:tc>
        <w:tc>
          <w:tcPr>
            <w:tcW w:w="3737" w:type="dxa"/>
          </w:tcPr>
          <w:p w14:paraId="73825906" w14:textId="77777777" w:rsidR="00A06910" w:rsidRPr="009154B3" w:rsidRDefault="00A06910" w:rsidP="00E16F26">
            <w:pPr>
              <w:pStyle w:val="a6"/>
              <w:tabs>
                <w:tab w:val="left" w:pos="6330"/>
              </w:tabs>
              <w:jc w:val="both"/>
              <w:outlineLvl w:val="0"/>
              <w:rPr>
                <w:sz w:val="28"/>
                <w:szCs w:val="28"/>
              </w:rPr>
            </w:pPr>
          </w:p>
        </w:tc>
        <w:tc>
          <w:tcPr>
            <w:tcW w:w="5019" w:type="dxa"/>
            <w:gridSpan w:val="2"/>
          </w:tcPr>
          <w:p w14:paraId="6A9E2EF1" w14:textId="77777777" w:rsidR="00A06910" w:rsidRPr="00C76725" w:rsidRDefault="00EC5A07" w:rsidP="000E00E7">
            <w:pPr>
              <w:jc w:val="both"/>
              <w:rPr>
                <w:sz w:val="28"/>
                <w:szCs w:val="28"/>
              </w:rPr>
            </w:pPr>
            <w:r w:rsidRPr="00EC5A07">
              <w:rPr>
                <w:sz w:val="28"/>
                <w:szCs w:val="28"/>
              </w:rPr>
              <w:t xml:space="preserve">В нарушение п. 25 </w:t>
            </w:r>
            <w:proofErr w:type="spellStart"/>
            <w:r w:rsidRPr="00EC5A07">
              <w:rPr>
                <w:sz w:val="28"/>
                <w:szCs w:val="28"/>
              </w:rPr>
              <w:t>ЭкоНиП</w:t>
            </w:r>
            <w:proofErr w:type="spellEnd"/>
            <w:r w:rsidRPr="00EC5A07">
              <w:rPr>
                <w:sz w:val="28"/>
                <w:szCs w:val="28"/>
              </w:rPr>
              <w:t xml:space="preserve"> 17.02.06-001-2021, в отчете об ОВОС не в полной мере спрогнозированы и оценены изменения состояния окружающей среды по объекту, связанному с выбросами загрязняющих веществ в атмосферный воздух, включая климат.</w:t>
            </w:r>
          </w:p>
        </w:tc>
        <w:tc>
          <w:tcPr>
            <w:tcW w:w="4876" w:type="dxa"/>
            <w:tcBorders>
              <w:top w:val="single" w:sz="4" w:space="0" w:color="auto"/>
              <w:bottom w:val="single" w:sz="4" w:space="0" w:color="auto"/>
            </w:tcBorders>
          </w:tcPr>
          <w:p w14:paraId="517BC5D1" w14:textId="77777777" w:rsidR="00AC7B53" w:rsidRPr="00AC7B53" w:rsidRDefault="00AC7B53" w:rsidP="00AC7B53">
            <w:pPr>
              <w:pStyle w:val="a6"/>
              <w:tabs>
                <w:tab w:val="left" w:pos="6330"/>
              </w:tabs>
              <w:jc w:val="both"/>
              <w:outlineLvl w:val="0"/>
              <w:rPr>
                <w:sz w:val="28"/>
                <w:szCs w:val="28"/>
              </w:rPr>
            </w:pPr>
            <w:r w:rsidRPr="00AC7B53">
              <w:rPr>
                <w:sz w:val="28"/>
                <w:szCs w:val="28"/>
              </w:rPr>
              <w:t xml:space="preserve">Согласно п. 25 </w:t>
            </w:r>
            <w:proofErr w:type="spellStart"/>
            <w:r w:rsidRPr="00AC7B53">
              <w:rPr>
                <w:sz w:val="28"/>
                <w:szCs w:val="28"/>
              </w:rPr>
              <w:t>ЭкоНиП</w:t>
            </w:r>
            <w:proofErr w:type="spellEnd"/>
            <w:r w:rsidRPr="00AC7B53">
              <w:rPr>
                <w:sz w:val="28"/>
                <w:szCs w:val="28"/>
              </w:rPr>
              <w:t xml:space="preserve"> 17.02.06-001-2021 выполняется прогноз и оценка изменения состояния окружающей среды по объекту, связанному с выбросами загрязняющих веществ в атмосферный воздух, включая климат.</w:t>
            </w:r>
          </w:p>
          <w:p w14:paraId="1460BCD8" w14:textId="77777777" w:rsidR="00AC7B53" w:rsidRPr="00AC7B53" w:rsidRDefault="00AC7B53" w:rsidP="00AC7B53">
            <w:pPr>
              <w:pStyle w:val="a6"/>
              <w:tabs>
                <w:tab w:val="left" w:pos="6330"/>
              </w:tabs>
              <w:jc w:val="both"/>
              <w:outlineLvl w:val="0"/>
              <w:rPr>
                <w:sz w:val="28"/>
                <w:szCs w:val="28"/>
              </w:rPr>
            </w:pPr>
            <w:r w:rsidRPr="00AC7B53">
              <w:rPr>
                <w:sz w:val="28"/>
                <w:szCs w:val="28"/>
              </w:rPr>
              <w:t>Данная оценка приведена в разделе 5, п</w:t>
            </w:r>
            <w:r>
              <w:rPr>
                <w:sz w:val="28"/>
                <w:szCs w:val="28"/>
              </w:rPr>
              <w:t>ункты 5.1;</w:t>
            </w:r>
            <w:r w:rsidRPr="00AC7B53">
              <w:rPr>
                <w:sz w:val="28"/>
                <w:szCs w:val="28"/>
              </w:rPr>
              <w:t xml:space="preserve"> 5.1.3. ОВОС.</w:t>
            </w:r>
          </w:p>
          <w:p w14:paraId="5E395CBE" w14:textId="77777777" w:rsidR="00AC7B53" w:rsidRPr="00AC7B53" w:rsidRDefault="00AC7B53" w:rsidP="00AC7B53">
            <w:pPr>
              <w:pStyle w:val="a6"/>
              <w:tabs>
                <w:tab w:val="left" w:pos="6330"/>
              </w:tabs>
              <w:jc w:val="both"/>
              <w:outlineLvl w:val="0"/>
              <w:rPr>
                <w:sz w:val="28"/>
                <w:szCs w:val="28"/>
              </w:rPr>
            </w:pPr>
            <w:r w:rsidRPr="00AC7B53">
              <w:rPr>
                <w:sz w:val="28"/>
                <w:szCs w:val="28"/>
              </w:rPr>
              <w:t>Таким образом при вне</w:t>
            </w:r>
            <w:r>
              <w:rPr>
                <w:sz w:val="28"/>
                <w:szCs w:val="28"/>
              </w:rPr>
              <w:t>с</w:t>
            </w:r>
            <w:r w:rsidRPr="00AC7B53">
              <w:rPr>
                <w:sz w:val="28"/>
                <w:szCs w:val="28"/>
              </w:rPr>
              <w:t xml:space="preserve">ении изменений в данный раздел не выполняется условие, для проведения повторных общественных обсуждений, а именно согласно пункта 7.7-1 Положения о порядке проведения оценки воздействия на окружающую среду, требованиях к составу отчета об оценке воздействия на окружающую среду, требованиях к специалистам, осуществляющим проведение оценки </w:t>
            </w:r>
            <w:r w:rsidRPr="00AC7B53">
              <w:rPr>
                <w:sz w:val="28"/>
                <w:szCs w:val="28"/>
              </w:rPr>
              <w:lastRenderedPageBreak/>
              <w:t>воздействия на окружающую среду, утвержденного постановлением Совета Министров Республики Беларусь 19.01.2017 № 47 – не планируется увеличение предельной массы выбросов загрязняющих веществ в атмосферный воздух в единицу времени более чем на 5% от первоначально предусмотренных в отчете об ОВОС.</w:t>
            </w:r>
          </w:p>
          <w:p w14:paraId="59A7E0A7" w14:textId="77777777" w:rsidR="00AC7B53" w:rsidRPr="00AC7B53" w:rsidRDefault="00AC7B53" w:rsidP="00AC7B53">
            <w:pPr>
              <w:pStyle w:val="a6"/>
              <w:tabs>
                <w:tab w:val="left" w:pos="6330"/>
              </w:tabs>
              <w:jc w:val="both"/>
              <w:outlineLvl w:val="0"/>
              <w:rPr>
                <w:sz w:val="28"/>
                <w:szCs w:val="28"/>
              </w:rPr>
            </w:pPr>
            <w:r w:rsidRPr="00AC7B53">
              <w:rPr>
                <w:sz w:val="28"/>
                <w:szCs w:val="28"/>
              </w:rPr>
              <w:t>Выполнен расчет рассеивания выбросов загрязняющих веществ с учетом всех существующих источников производственной площадки до и после реализации проектных решений.</w:t>
            </w:r>
          </w:p>
          <w:p w14:paraId="18625BA2" w14:textId="77777777" w:rsidR="00A06910" w:rsidRPr="00C76725" w:rsidRDefault="00AC7B53" w:rsidP="00AC7B53">
            <w:pPr>
              <w:pStyle w:val="a6"/>
              <w:tabs>
                <w:tab w:val="left" w:pos="6330"/>
              </w:tabs>
              <w:jc w:val="both"/>
              <w:outlineLvl w:val="0"/>
              <w:rPr>
                <w:sz w:val="28"/>
                <w:szCs w:val="28"/>
              </w:rPr>
            </w:pPr>
            <w:r w:rsidRPr="00AC7B53">
              <w:rPr>
                <w:sz w:val="28"/>
                <w:szCs w:val="28"/>
              </w:rPr>
              <w:t>Добавлен</w:t>
            </w:r>
            <w:r>
              <w:rPr>
                <w:sz w:val="28"/>
                <w:szCs w:val="28"/>
              </w:rPr>
              <w:t>о в отчет об ОВОС приложение – 1.</w:t>
            </w:r>
          </w:p>
        </w:tc>
      </w:tr>
      <w:tr w:rsidR="00A06910" w:rsidRPr="00C76725" w14:paraId="515B65FE" w14:textId="77777777" w:rsidTr="00A46D01">
        <w:trPr>
          <w:trHeight w:val="1408"/>
        </w:trPr>
        <w:tc>
          <w:tcPr>
            <w:tcW w:w="928" w:type="dxa"/>
          </w:tcPr>
          <w:p w14:paraId="1F28E95E" w14:textId="77777777" w:rsidR="00A06910" w:rsidRPr="009154B3" w:rsidRDefault="00EC5A07" w:rsidP="00796D97">
            <w:pPr>
              <w:rPr>
                <w:sz w:val="28"/>
                <w:szCs w:val="28"/>
              </w:rPr>
            </w:pPr>
            <w:r>
              <w:rPr>
                <w:sz w:val="28"/>
                <w:szCs w:val="28"/>
              </w:rPr>
              <w:lastRenderedPageBreak/>
              <w:t>15.</w:t>
            </w:r>
          </w:p>
        </w:tc>
        <w:tc>
          <w:tcPr>
            <w:tcW w:w="3737" w:type="dxa"/>
          </w:tcPr>
          <w:p w14:paraId="7F8D7789" w14:textId="77777777" w:rsidR="00A06910" w:rsidRPr="009154B3" w:rsidRDefault="00A06910" w:rsidP="00E16F26">
            <w:pPr>
              <w:pStyle w:val="a6"/>
              <w:tabs>
                <w:tab w:val="left" w:pos="6330"/>
              </w:tabs>
              <w:jc w:val="both"/>
              <w:outlineLvl w:val="0"/>
              <w:rPr>
                <w:sz w:val="28"/>
                <w:szCs w:val="28"/>
              </w:rPr>
            </w:pPr>
          </w:p>
        </w:tc>
        <w:tc>
          <w:tcPr>
            <w:tcW w:w="5019" w:type="dxa"/>
            <w:gridSpan w:val="2"/>
          </w:tcPr>
          <w:p w14:paraId="712FD268" w14:textId="77777777" w:rsidR="00A06910" w:rsidRPr="00C76725" w:rsidRDefault="00EC5A07" w:rsidP="000E00E7">
            <w:pPr>
              <w:jc w:val="both"/>
              <w:rPr>
                <w:sz w:val="28"/>
                <w:szCs w:val="28"/>
              </w:rPr>
            </w:pPr>
            <w:r w:rsidRPr="00EC5A07">
              <w:rPr>
                <w:sz w:val="28"/>
                <w:szCs w:val="28"/>
              </w:rPr>
              <w:t xml:space="preserve">Расчет выбросов от автопогрузчика выполнен </w:t>
            </w:r>
            <w:r w:rsidRPr="00457D07">
              <w:rPr>
                <w:sz w:val="28"/>
                <w:szCs w:val="28"/>
              </w:rPr>
              <w:t>согласно методике, которая давно отменена.</w:t>
            </w:r>
          </w:p>
        </w:tc>
        <w:tc>
          <w:tcPr>
            <w:tcW w:w="4876" w:type="dxa"/>
            <w:tcBorders>
              <w:top w:val="single" w:sz="4" w:space="0" w:color="auto"/>
              <w:bottom w:val="single" w:sz="4" w:space="0" w:color="auto"/>
            </w:tcBorders>
          </w:tcPr>
          <w:p w14:paraId="52A7C190" w14:textId="77777777" w:rsidR="00525BC9" w:rsidRDefault="002117E6" w:rsidP="00457D07">
            <w:pPr>
              <w:pStyle w:val="a6"/>
              <w:tabs>
                <w:tab w:val="left" w:pos="6330"/>
              </w:tabs>
              <w:jc w:val="both"/>
              <w:outlineLvl w:val="0"/>
              <w:rPr>
                <w:sz w:val="28"/>
                <w:szCs w:val="28"/>
              </w:rPr>
            </w:pPr>
            <w:r>
              <w:rPr>
                <w:sz w:val="28"/>
                <w:szCs w:val="28"/>
              </w:rPr>
              <w:t>Внесены изменения в отчет</w:t>
            </w:r>
            <w:r w:rsidR="00B265FC">
              <w:rPr>
                <w:sz w:val="28"/>
                <w:szCs w:val="28"/>
              </w:rPr>
              <w:t xml:space="preserve">, расчет выполнен по </w:t>
            </w:r>
            <w:r w:rsidR="00AC7B53">
              <w:rPr>
                <w:sz w:val="28"/>
                <w:szCs w:val="28"/>
              </w:rPr>
              <w:t xml:space="preserve">действующей методике </w:t>
            </w:r>
            <w:r w:rsidR="00457D07">
              <w:rPr>
                <w:sz w:val="28"/>
                <w:szCs w:val="28"/>
              </w:rPr>
              <w:t>«</w:t>
            </w:r>
            <w:r w:rsidR="00457D07" w:rsidRPr="00457D07">
              <w:rPr>
                <w:sz w:val="28"/>
                <w:szCs w:val="28"/>
              </w:rPr>
              <w:t>Методик</w:t>
            </w:r>
            <w:r w:rsidR="00457D07">
              <w:rPr>
                <w:sz w:val="28"/>
                <w:szCs w:val="28"/>
              </w:rPr>
              <w:t>е</w:t>
            </w:r>
            <w:r w:rsidR="00457D07" w:rsidRPr="00457D07">
              <w:rPr>
                <w:sz w:val="28"/>
                <w:szCs w:val="28"/>
              </w:rPr>
              <w:t xml:space="preserve"> проведения инвентаризации выбросов загрязняющих веществ в атмосферу для автотранспортных предприятий</w:t>
            </w:r>
            <w:r w:rsidR="00457D07">
              <w:rPr>
                <w:sz w:val="28"/>
                <w:szCs w:val="28"/>
              </w:rPr>
              <w:t>»</w:t>
            </w:r>
            <w:r w:rsidR="00457D07" w:rsidRPr="00457D07">
              <w:rPr>
                <w:sz w:val="28"/>
                <w:szCs w:val="28"/>
              </w:rPr>
              <w:t>, Москва, 1998г</w:t>
            </w:r>
            <w:r w:rsidR="00457D07">
              <w:rPr>
                <w:sz w:val="28"/>
                <w:szCs w:val="28"/>
              </w:rPr>
              <w:t>. максимальный и валовой выбросы не изменились.</w:t>
            </w:r>
          </w:p>
          <w:p w14:paraId="08B98CCE" w14:textId="77777777" w:rsidR="00AC7B53" w:rsidRPr="00C76725" w:rsidRDefault="00AC7B53" w:rsidP="00457D07">
            <w:pPr>
              <w:pStyle w:val="a6"/>
              <w:tabs>
                <w:tab w:val="left" w:pos="6330"/>
              </w:tabs>
              <w:jc w:val="both"/>
              <w:outlineLvl w:val="0"/>
              <w:rPr>
                <w:sz w:val="28"/>
                <w:szCs w:val="28"/>
              </w:rPr>
            </w:pPr>
            <w:r>
              <w:rPr>
                <w:sz w:val="28"/>
                <w:szCs w:val="28"/>
              </w:rPr>
              <w:t>Следовательно</w:t>
            </w:r>
            <w:r w:rsidRPr="00AC7B53">
              <w:rPr>
                <w:sz w:val="28"/>
                <w:szCs w:val="28"/>
              </w:rPr>
              <w:t xml:space="preserve"> при внесении изменений в данный раздел не </w:t>
            </w:r>
            <w:r w:rsidRPr="00AC7B53">
              <w:rPr>
                <w:sz w:val="28"/>
                <w:szCs w:val="28"/>
              </w:rPr>
              <w:lastRenderedPageBreak/>
              <w:t>выполняется условие, для проведения повторных общественных обсуждений, а именно согласно пункта 7.7-1 Положения о порядке проведения оценки воздействия на окружающую среду, требованиях к составу отчета об оценке воздействия на окружающую среду, требованиях к специалистам, осуществляющим проведение оценки воздействия на окружающую среду, утвержденного постановлением Совета Министров Республики Беларусь 19.01.2017 № 47 – не планируется увеличение предельной массы выбросов загрязняющих веществ в атмосферный воздух в единицу времени более чем на 5% от первоначально предусмотренных в отчете об ОВОС.</w:t>
            </w:r>
          </w:p>
        </w:tc>
      </w:tr>
      <w:tr w:rsidR="00A06910" w:rsidRPr="009154B3" w14:paraId="3727012E" w14:textId="77777777" w:rsidTr="00A46D01">
        <w:trPr>
          <w:trHeight w:val="3687"/>
        </w:trPr>
        <w:tc>
          <w:tcPr>
            <w:tcW w:w="928" w:type="dxa"/>
          </w:tcPr>
          <w:p w14:paraId="3A64B317" w14:textId="77777777" w:rsidR="00A06910" w:rsidRPr="009154B3" w:rsidRDefault="00EC5A07" w:rsidP="00796D97">
            <w:pPr>
              <w:rPr>
                <w:sz w:val="28"/>
                <w:szCs w:val="28"/>
              </w:rPr>
            </w:pPr>
            <w:r>
              <w:rPr>
                <w:sz w:val="28"/>
                <w:szCs w:val="28"/>
              </w:rPr>
              <w:lastRenderedPageBreak/>
              <w:t>16.</w:t>
            </w:r>
          </w:p>
        </w:tc>
        <w:tc>
          <w:tcPr>
            <w:tcW w:w="3737" w:type="dxa"/>
          </w:tcPr>
          <w:p w14:paraId="44374FD3" w14:textId="77777777" w:rsidR="00A06910" w:rsidRPr="009154B3" w:rsidRDefault="00A06910" w:rsidP="00E16F26">
            <w:pPr>
              <w:pStyle w:val="a6"/>
              <w:tabs>
                <w:tab w:val="left" w:pos="6330"/>
              </w:tabs>
              <w:jc w:val="both"/>
              <w:outlineLvl w:val="0"/>
              <w:rPr>
                <w:sz w:val="28"/>
                <w:szCs w:val="28"/>
              </w:rPr>
            </w:pPr>
          </w:p>
        </w:tc>
        <w:tc>
          <w:tcPr>
            <w:tcW w:w="5019" w:type="dxa"/>
            <w:gridSpan w:val="2"/>
          </w:tcPr>
          <w:p w14:paraId="18FE1CA9" w14:textId="77777777" w:rsidR="00A06910" w:rsidRPr="00BE2727" w:rsidRDefault="00EC5A07" w:rsidP="00EC5A07">
            <w:pPr>
              <w:jc w:val="both"/>
              <w:rPr>
                <w:sz w:val="28"/>
                <w:szCs w:val="28"/>
              </w:rPr>
            </w:pPr>
            <w:r w:rsidRPr="00BE2727">
              <w:rPr>
                <w:sz w:val="28"/>
                <w:szCs w:val="28"/>
              </w:rPr>
              <w:t>В качестве источников выброса учтен автопогрузчик и непонятный организованный источник, который разработчик назвал «Гранулирование». На сколько я понимаю, отходы и битумный порошок будет доставляться на производственную площадку грузовым транспортом, почему площадки выгрузки сырья и стоянки грузового транспорта не учтены как источники выбросов?</w:t>
            </w:r>
          </w:p>
        </w:tc>
        <w:tc>
          <w:tcPr>
            <w:tcW w:w="4876" w:type="dxa"/>
            <w:tcBorders>
              <w:top w:val="single" w:sz="4" w:space="0" w:color="auto"/>
              <w:bottom w:val="single" w:sz="4" w:space="0" w:color="auto"/>
            </w:tcBorders>
          </w:tcPr>
          <w:p w14:paraId="679E2C0D" w14:textId="77777777" w:rsidR="00457D07" w:rsidRPr="00BE2727" w:rsidRDefault="00457D07" w:rsidP="004F0DFF">
            <w:pPr>
              <w:pStyle w:val="a6"/>
              <w:tabs>
                <w:tab w:val="left" w:pos="6330"/>
              </w:tabs>
              <w:jc w:val="both"/>
              <w:outlineLvl w:val="0"/>
              <w:rPr>
                <w:sz w:val="28"/>
                <w:szCs w:val="28"/>
              </w:rPr>
            </w:pPr>
            <w:r w:rsidRPr="00BE2727">
              <w:rPr>
                <w:sz w:val="28"/>
                <w:szCs w:val="28"/>
              </w:rPr>
              <w:t xml:space="preserve">Площадки выгрузки сырья не предусмотрена данным проектом, так как </w:t>
            </w:r>
            <w:r w:rsidR="00AC7B53">
              <w:rPr>
                <w:sz w:val="28"/>
                <w:szCs w:val="28"/>
              </w:rPr>
              <w:t>согласно технологической схемы не требуется</w:t>
            </w:r>
            <w:r w:rsidRPr="00BE2727">
              <w:rPr>
                <w:sz w:val="28"/>
                <w:szCs w:val="28"/>
              </w:rPr>
              <w:t>.</w:t>
            </w:r>
          </w:p>
          <w:p w14:paraId="3A0CD274" w14:textId="77777777" w:rsidR="00A06910" w:rsidRDefault="00AC7B53" w:rsidP="00457D07">
            <w:pPr>
              <w:pStyle w:val="a6"/>
              <w:tabs>
                <w:tab w:val="left" w:pos="6330"/>
              </w:tabs>
              <w:jc w:val="both"/>
              <w:outlineLvl w:val="0"/>
              <w:rPr>
                <w:sz w:val="28"/>
                <w:szCs w:val="28"/>
              </w:rPr>
            </w:pPr>
            <w:r>
              <w:rPr>
                <w:sz w:val="28"/>
                <w:szCs w:val="28"/>
              </w:rPr>
              <w:t>Новые с</w:t>
            </w:r>
            <w:r w:rsidR="00457D07" w:rsidRPr="00BE2727">
              <w:rPr>
                <w:sz w:val="28"/>
                <w:szCs w:val="28"/>
              </w:rPr>
              <w:t>тоянки грузового транспорта так же не предусматривается</w:t>
            </w:r>
            <w:r>
              <w:rPr>
                <w:sz w:val="28"/>
                <w:szCs w:val="28"/>
              </w:rPr>
              <w:t>, так как используются существующие</w:t>
            </w:r>
            <w:r w:rsidR="00457D07" w:rsidRPr="00BE2727">
              <w:rPr>
                <w:sz w:val="28"/>
                <w:szCs w:val="28"/>
              </w:rPr>
              <w:t>.</w:t>
            </w:r>
          </w:p>
          <w:p w14:paraId="18F27CEB" w14:textId="5478EB5A" w:rsidR="00BE2727" w:rsidRDefault="00BE2727" w:rsidP="00BE2727">
            <w:pPr>
              <w:pStyle w:val="a6"/>
              <w:tabs>
                <w:tab w:val="left" w:pos="6330"/>
              </w:tabs>
              <w:jc w:val="both"/>
              <w:outlineLvl w:val="0"/>
              <w:rPr>
                <w:sz w:val="28"/>
                <w:szCs w:val="28"/>
              </w:rPr>
            </w:pPr>
            <w:r>
              <w:rPr>
                <w:sz w:val="28"/>
                <w:szCs w:val="28"/>
              </w:rPr>
              <w:t>Макулатура</w:t>
            </w:r>
            <w:r w:rsidR="002132DF">
              <w:rPr>
                <w:sz w:val="28"/>
                <w:szCs w:val="28"/>
              </w:rPr>
              <w:t xml:space="preserve"> (вторичный материальный ресурс)</w:t>
            </w:r>
            <w:r>
              <w:rPr>
                <w:sz w:val="28"/>
                <w:szCs w:val="28"/>
              </w:rPr>
              <w:t xml:space="preserve"> </w:t>
            </w:r>
            <w:r w:rsidR="002132DF">
              <w:rPr>
                <w:sz w:val="28"/>
                <w:szCs w:val="28"/>
              </w:rPr>
              <w:t xml:space="preserve">до реализации проекта </w:t>
            </w:r>
            <w:r>
              <w:rPr>
                <w:sz w:val="28"/>
                <w:szCs w:val="28"/>
              </w:rPr>
              <w:t>привози</w:t>
            </w:r>
            <w:r w:rsidR="002132DF">
              <w:rPr>
                <w:sz w:val="28"/>
                <w:szCs w:val="28"/>
              </w:rPr>
              <w:t>тся</w:t>
            </w:r>
            <w:r>
              <w:rPr>
                <w:sz w:val="28"/>
                <w:szCs w:val="28"/>
              </w:rPr>
              <w:t xml:space="preserve"> автотранспортом на предприятие, сортир</w:t>
            </w:r>
            <w:r w:rsidR="002132DF">
              <w:rPr>
                <w:sz w:val="28"/>
                <w:szCs w:val="28"/>
              </w:rPr>
              <w:t>уется</w:t>
            </w:r>
            <w:r>
              <w:rPr>
                <w:sz w:val="28"/>
                <w:szCs w:val="28"/>
              </w:rPr>
              <w:t xml:space="preserve"> и вывози</w:t>
            </w:r>
            <w:r w:rsidR="002132DF">
              <w:rPr>
                <w:sz w:val="28"/>
                <w:szCs w:val="28"/>
              </w:rPr>
              <w:t>тся</w:t>
            </w:r>
            <w:r>
              <w:rPr>
                <w:sz w:val="28"/>
                <w:szCs w:val="28"/>
              </w:rPr>
              <w:t xml:space="preserve"> с предприятия. После модернизации для вывоза готовой продукции понадобится меньше</w:t>
            </w:r>
            <w:r w:rsidR="002132DF">
              <w:rPr>
                <w:sz w:val="28"/>
                <w:szCs w:val="28"/>
              </w:rPr>
              <w:t>е количество</w:t>
            </w:r>
            <w:r>
              <w:rPr>
                <w:sz w:val="28"/>
                <w:szCs w:val="28"/>
              </w:rPr>
              <w:t xml:space="preserve"> автомобилей, чем </w:t>
            </w:r>
            <w:r w:rsidR="002132DF">
              <w:rPr>
                <w:sz w:val="28"/>
                <w:szCs w:val="28"/>
              </w:rPr>
              <w:t>до реализации проекта</w:t>
            </w:r>
            <w:r>
              <w:rPr>
                <w:sz w:val="28"/>
                <w:szCs w:val="28"/>
              </w:rPr>
              <w:t xml:space="preserve">. </w:t>
            </w:r>
            <w:r w:rsidR="002132DF">
              <w:rPr>
                <w:sz w:val="28"/>
                <w:szCs w:val="28"/>
              </w:rPr>
              <w:t>Таким образом баланс движения автомобильной техники по территории предприятия в результате реализации проекта не увеличится по отношению к существующему.</w:t>
            </w:r>
          </w:p>
          <w:p w14:paraId="29AEEF81" w14:textId="77777777" w:rsidR="00AC7B53" w:rsidRPr="00BE2727" w:rsidRDefault="00AC7B53" w:rsidP="00BE2727">
            <w:pPr>
              <w:pStyle w:val="a6"/>
              <w:tabs>
                <w:tab w:val="left" w:pos="6330"/>
              </w:tabs>
              <w:jc w:val="both"/>
              <w:outlineLvl w:val="0"/>
              <w:rPr>
                <w:sz w:val="28"/>
                <w:szCs w:val="28"/>
              </w:rPr>
            </w:pPr>
            <w:r>
              <w:rPr>
                <w:sz w:val="28"/>
                <w:szCs w:val="28"/>
              </w:rPr>
              <w:t>Данная информация уточнена и добавлена в отчет об ОВОС п.5.1.</w:t>
            </w:r>
          </w:p>
        </w:tc>
      </w:tr>
      <w:tr w:rsidR="00A06910" w:rsidRPr="009154B3" w14:paraId="3B8FD226" w14:textId="77777777" w:rsidTr="002117E6">
        <w:trPr>
          <w:trHeight w:val="416"/>
        </w:trPr>
        <w:tc>
          <w:tcPr>
            <w:tcW w:w="928" w:type="dxa"/>
          </w:tcPr>
          <w:p w14:paraId="6E6508F7" w14:textId="77777777" w:rsidR="00A06910" w:rsidRPr="009154B3" w:rsidRDefault="00EC5A07" w:rsidP="00796D97">
            <w:pPr>
              <w:rPr>
                <w:sz w:val="28"/>
                <w:szCs w:val="28"/>
              </w:rPr>
            </w:pPr>
            <w:r>
              <w:rPr>
                <w:sz w:val="28"/>
                <w:szCs w:val="28"/>
              </w:rPr>
              <w:t>17.</w:t>
            </w:r>
          </w:p>
        </w:tc>
        <w:tc>
          <w:tcPr>
            <w:tcW w:w="3737" w:type="dxa"/>
          </w:tcPr>
          <w:p w14:paraId="3515E1F8" w14:textId="77777777" w:rsidR="00A06910" w:rsidRPr="009154B3" w:rsidRDefault="00A06910" w:rsidP="00E16F26">
            <w:pPr>
              <w:pStyle w:val="a6"/>
              <w:tabs>
                <w:tab w:val="left" w:pos="6330"/>
              </w:tabs>
              <w:jc w:val="both"/>
              <w:outlineLvl w:val="0"/>
              <w:rPr>
                <w:sz w:val="28"/>
                <w:szCs w:val="28"/>
              </w:rPr>
            </w:pPr>
          </w:p>
        </w:tc>
        <w:tc>
          <w:tcPr>
            <w:tcW w:w="5019" w:type="dxa"/>
            <w:gridSpan w:val="2"/>
          </w:tcPr>
          <w:p w14:paraId="238AB2D9" w14:textId="77777777" w:rsidR="00A06910" w:rsidRPr="00C76725" w:rsidRDefault="00EC5A07" w:rsidP="000E00E7">
            <w:pPr>
              <w:jc w:val="both"/>
              <w:rPr>
                <w:sz w:val="28"/>
                <w:szCs w:val="28"/>
              </w:rPr>
            </w:pPr>
            <w:r w:rsidRPr="00EC5A07">
              <w:rPr>
                <w:sz w:val="28"/>
                <w:szCs w:val="28"/>
              </w:rPr>
              <w:t xml:space="preserve">При сжигании дизельного топлива в атмосферный воздух выделяется вещество </w:t>
            </w:r>
            <w:r w:rsidRPr="00457D07">
              <w:rPr>
                <w:sz w:val="28"/>
                <w:szCs w:val="28"/>
              </w:rPr>
              <w:t>с кодом 0401, а не 2754, см ТКП 17.08-16-2011.</w:t>
            </w:r>
          </w:p>
        </w:tc>
        <w:tc>
          <w:tcPr>
            <w:tcW w:w="4876" w:type="dxa"/>
            <w:tcBorders>
              <w:top w:val="single" w:sz="4" w:space="0" w:color="auto"/>
              <w:bottom w:val="single" w:sz="4" w:space="0" w:color="auto"/>
            </w:tcBorders>
          </w:tcPr>
          <w:p w14:paraId="1AFBFAD0" w14:textId="73D83EB8" w:rsidR="00A06910" w:rsidRDefault="00457D07" w:rsidP="004F0DFF">
            <w:pPr>
              <w:pStyle w:val="a6"/>
              <w:tabs>
                <w:tab w:val="left" w:pos="6330"/>
              </w:tabs>
              <w:jc w:val="both"/>
              <w:outlineLvl w:val="0"/>
              <w:rPr>
                <w:sz w:val="28"/>
                <w:szCs w:val="28"/>
              </w:rPr>
            </w:pPr>
            <w:r w:rsidRPr="00457D07">
              <w:rPr>
                <w:sz w:val="28"/>
                <w:szCs w:val="28"/>
              </w:rPr>
              <w:t>ТКП 17.08-16-2011</w:t>
            </w:r>
            <w:r>
              <w:rPr>
                <w:sz w:val="28"/>
                <w:szCs w:val="28"/>
              </w:rPr>
              <w:t xml:space="preserve"> «Порядок определения выбросов от объектов предприятий нефтехимической отрасли» при разработке данного </w:t>
            </w:r>
            <w:r w:rsidR="002132DF">
              <w:rPr>
                <w:sz w:val="28"/>
                <w:szCs w:val="28"/>
              </w:rPr>
              <w:t>отчёта об ОВОС</w:t>
            </w:r>
            <w:r>
              <w:rPr>
                <w:sz w:val="28"/>
                <w:szCs w:val="28"/>
              </w:rPr>
              <w:t xml:space="preserve"> не используется.</w:t>
            </w:r>
          </w:p>
          <w:p w14:paraId="4FD1B815" w14:textId="3EC06E33" w:rsidR="002117E6" w:rsidRPr="009154B3" w:rsidRDefault="002132DF" w:rsidP="002117E6">
            <w:pPr>
              <w:pStyle w:val="a6"/>
              <w:tabs>
                <w:tab w:val="left" w:pos="6330"/>
              </w:tabs>
              <w:jc w:val="both"/>
              <w:outlineLvl w:val="0"/>
              <w:rPr>
                <w:sz w:val="28"/>
                <w:szCs w:val="28"/>
              </w:rPr>
            </w:pPr>
            <w:r>
              <w:rPr>
                <w:sz w:val="28"/>
                <w:szCs w:val="28"/>
              </w:rPr>
              <w:lastRenderedPageBreak/>
              <w:t>В отчёте об ОВОС и</w:t>
            </w:r>
            <w:r w:rsidR="002117E6">
              <w:rPr>
                <w:sz w:val="28"/>
                <w:szCs w:val="28"/>
              </w:rPr>
              <w:t>спольз</w:t>
            </w:r>
            <w:r>
              <w:rPr>
                <w:sz w:val="28"/>
                <w:szCs w:val="28"/>
              </w:rPr>
              <w:t>ована</w:t>
            </w:r>
            <w:r w:rsidR="002117E6">
              <w:rPr>
                <w:sz w:val="28"/>
                <w:szCs w:val="28"/>
              </w:rPr>
              <w:t xml:space="preserve"> </w:t>
            </w:r>
            <w:r w:rsidR="002117E6" w:rsidRPr="002117E6">
              <w:rPr>
                <w:sz w:val="28"/>
                <w:szCs w:val="28"/>
              </w:rPr>
              <w:t>«Методик</w:t>
            </w:r>
            <w:r w:rsidR="002117E6">
              <w:rPr>
                <w:sz w:val="28"/>
                <w:szCs w:val="28"/>
              </w:rPr>
              <w:t>а</w:t>
            </w:r>
            <w:r w:rsidR="002117E6" w:rsidRPr="002117E6">
              <w:rPr>
                <w:sz w:val="28"/>
                <w:szCs w:val="28"/>
              </w:rPr>
              <w:t xml:space="preserve"> проведения инвентаризации выбросов загрязняющих веществ в атмосферу для автотранспортных предприятий», Москва, 1998г.</w:t>
            </w:r>
            <w:r>
              <w:rPr>
                <w:sz w:val="28"/>
                <w:szCs w:val="28"/>
              </w:rPr>
              <w:t>,</w:t>
            </w:r>
            <w:r w:rsidR="002117E6">
              <w:rPr>
                <w:sz w:val="28"/>
                <w:szCs w:val="28"/>
              </w:rPr>
              <w:t xml:space="preserve"> по которой определяется выброс от загрязняющего вещества с кодом 2754.</w:t>
            </w:r>
          </w:p>
        </w:tc>
      </w:tr>
      <w:tr w:rsidR="00A06910" w:rsidRPr="009154B3" w14:paraId="7AF600BD" w14:textId="77777777" w:rsidTr="00A46D01">
        <w:trPr>
          <w:trHeight w:val="1408"/>
        </w:trPr>
        <w:tc>
          <w:tcPr>
            <w:tcW w:w="928" w:type="dxa"/>
          </w:tcPr>
          <w:p w14:paraId="177DD173" w14:textId="77777777" w:rsidR="00A06910" w:rsidRPr="009154B3" w:rsidRDefault="00EC5A07" w:rsidP="00796D97">
            <w:pPr>
              <w:rPr>
                <w:sz w:val="28"/>
                <w:szCs w:val="28"/>
              </w:rPr>
            </w:pPr>
            <w:r>
              <w:rPr>
                <w:sz w:val="28"/>
                <w:szCs w:val="28"/>
              </w:rPr>
              <w:lastRenderedPageBreak/>
              <w:t>18.</w:t>
            </w:r>
          </w:p>
        </w:tc>
        <w:tc>
          <w:tcPr>
            <w:tcW w:w="3737" w:type="dxa"/>
          </w:tcPr>
          <w:p w14:paraId="50D8F3DB" w14:textId="77777777" w:rsidR="00A06910" w:rsidRPr="009154B3" w:rsidRDefault="00A06910" w:rsidP="00E16F26">
            <w:pPr>
              <w:pStyle w:val="a6"/>
              <w:tabs>
                <w:tab w:val="left" w:pos="6330"/>
              </w:tabs>
              <w:jc w:val="both"/>
              <w:outlineLvl w:val="0"/>
              <w:rPr>
                <w:sz w:val="28"/>
                <w:szCs w:val="28"/>
              </w:rPr>
            </w:pPr>
          </w:p>
        </w:tc>
        <w:tc>
          <w:tcPr>
            <w:tcW w:w="5019" w:type="dxa"/>
            <w:gridSpan w:val="2"/>
          </w:tcPr>
          <w:p w14:paraId="2E0FF28D" w14:textId="77777777" w:rsidR="00A06910" w:rsidRPr="00BE2727" w:rsidRDefault="00EC5A07" w:rsidP="000E00E7">
            <w:pPr>
              <w:jc w:val="both"/>
              <w:rPr>
                <w:sz w:val="28"/>
                <w:szCs w:val="28"/>
              </w:rPr>
            </w:pPr>
            <w:r w:rsidRPr="00BE2727">
              <w:rPr>
                <w:sz w:val="28"/>
                <w:szCs w:val="28"/>
              </w:rPr>
              <w:t>В отчете указано, что макулатура выкладывается на ленту наклонного транспортера, подающего ее на измельчение в шредер, а далее в роторную дробилку, при данных технологических операциях не выделяется пыль бумаги?</w:t>
            </w:r>
          </w:p>
        </w:tc>
        <w:tc>
          <w:tcPr>
            <w:tcW w:w="4876" w:type="dxa"/>
            <w:tcBorders>
              <w:top w:val="single" w:sz="4" w:space="0" w:color="auto"/>
              <w:bottom w:val="single" w:sz="4" w:space="0" w:color="auto"/>
            </w:tcBorders>
          </w:tcPr>
          <w:p w14:paraId="34D8C478" w14:textId="48461B0F" w:rsidR="00A06910" w:rsidRPr="00BE2727" w:rsidRDefault="002132DF" w:rsidP="002117E6">
            <w:pPr>
              <w:pStyle w:val="a6"/>
              <w:tabs>
                <w:tab w:val="left" w:pos="6330"/>
              </w:tabs>
              <w:jc w:val="both"/>
              <w:outlineLvl w:val="0"/>
              <w:rPr>
                <w:sz w:val="28"/>
                <w:szCs w:val="28"/>
              </w:rPr>
            </w:pPr>
            <w:r>
              <w:rPr>
                <w:sz w:val="28"/>
                <w:szCs w:val="28"/>
              </w:rPr>
              <w:t>П</w:t>
            </w:r>
            <w:r w:rsidRPr="002132DF">
              <w:rPr>
                <w:sz w:val="28"/>
                <w:szCs w:val="28"/>
              </w:rPr>
              <w:t>ри данных технологических операциях пыль бумаги</w:t>
            </w:r>
            <w:r>
              <w:rPr>
                <w:sz w:val="28"/>
                <w:szCs w:val="28"/>
              </w:rPr>
              <w:t xml:space="preserve"> не выделяется</w:t>
            </w:r>
            <w:r w:rsidR="00457D07" w:rsidRPr="00BE2727">
              <w:rPr>
                <w:sz w:val="28"/>
                <w:szCs w:val="28"/>
              </w:rPr>
              <w:t>.</w:t>
            </w:r>
            <w:r w:rsidR="002117E6">
              <w:rPr>
                <w:sz w:val="28"/>
                <w:szCs w:val="28"/>
              </w:rPr>
              <w:t xml:space="preserve"> Описание выделения и удаления пыли подробно описано в п. 2.2. Описание технологического процесса отчета об ОВОС.</w:t>
            </w:r>
          </w:p>
        </w:tc>
      </w:tr>
      <w:tr w:rsidR="00A06910" w:rsidRPr="009154B3" w14:paraId="32C4841A" w14:textId="77777777" w:rsidTr="00A46D01">
        <w:trPr>
          <w:trHeight w:val="1408"/>
        </w:trPr>
        <w:tc>
          <w:tcPr>
            <w:tcW w:w="928" w:type="dxa"/>
          </w:tcPr>
          <w:p w14:paraId="4A8747FF" w14:textId="77777777" w:rsidR="00A06910" w:rsidRPr="009154B3" w:rsidRDefault="00EC5A07" w:rsidP="00796D97">
            <w:pPr>
              <w:rPr>
                <w:sz w:val="28"/>
                <w:szCs w:val="28"/>
              </w:rPr>
            </w:pPr>
            <w:r>
              <w:rPr>
                <w:sz w:val="28"/>
                <w:szCs w:val="28"/>
              </w:rPr>
              <w:t>19.</w:t>
            </w:r>
          </w:p>
        </w:tc>
        <w:tc>
          <w:tcPr>
            <w:tcW w:w="3737" w:type="dxa"/>
          </w:tcPr>
          <w:p w14:paraId="42E1ECDC" w14:textId="77777777" w:rsidR="00A06910" w:rsidRPr="009154B3" w:rsidRDefault="00A06910" w:rsidP="00E16F26">
            <w:pPr>
              <w:pStyle w:val="a6"/>
              <w:tabs>
                <w:tab w:val="left" w:pos="6330"/>
              </w:tabs>
              <w:jc w:val="both"/>
              <w:outlineLvl w:val="0"/>
              <w:rPr>
                <w:sz w:val="28"/>
                <w:szCs w:val="28"/>
              </w:rPr>
            </w:pPr>
          </w:p>
        </w:tc>
        <w:tc>
          <w:tcPr>
            <w:tcW w:w="5019" w:type="dxa"/>
            <w:gridSpan w:val="2"/>
          </w:tcPr>
          <w:p w14:paraId="70488AFC" w14:textId="77777777" w:rsidR="00A06910" w:rsidRPr="00BE2727" w:rsidRDefault="003A602C" w:rsidP="000E00E7">
            <w:pPr>
              <w:jc w:val="both"/>
              <w:rPr>
                <w:sz w:val="28"/>
                <w:szCs w:val="28"/>
              </w:rPr>
            </w:pPr>
            <w:r w:rsidRPr="00BE2727">
              <w:rPr>
                <w:sz w:val="28"/>
                <w:szCs w:val="28"/>
              </w:rPr>
              <w:t>Битумный порошок загружается в бункер, при данной технологической операции тоже отсутствует выброс?</w:t>
            </w:r>
          </w:p>
        </w:tc>
        <w:tc>
          <w:tcPr>
            <w:tcW w:w="4876" w:type="dxa"/>
            <w:tcBorders>
              <w:top w:val="single" w:sz="4" w:space="0" w:color="auto"/>
              <w:bottom w:val="single" w:sz="4" w:space="0" w:color="auto"/>
            </w:tcBorders>
          </w:tcPr>
          <w:p w14:paraId="2A08E84C" w14:textId="7A65EB5B" w:rsidR="00A06910" w:rsidRPr="00BE2727" w:rsidRDefault="002132DF" w:rsidP="008D4EDF">
            <w:pPr>
              <w:pStyle w:val="a6"/>
              <w:tabs>
                <w:tab w:val="left" w:pos="6330"/>
              </w:tabs>
              <w:jc w:val="both"/>
              <w:outlineLvl w:val="0"/>
              <w:rPr>
                <w:sz w:val="28"/>
                <w:szCs w:val="28"/>
              </w:rPr>
            </w:pPr>
            <w:r w:rsidRPr="002132DF">
              <w:rPr>
                <w:sz w:val="28"/>
                <w:szCs w:val="28"/>
              </w:rPr>
              <w:t>При данн</w:t>
            </w:r>
            <w:r>
              <w:rPr>
                <w:sz w:val="28"/>
                <w:szCs w:val="28"/>
              </w:rPr>
              <w:t>ой</w:t>
            </w:r>
            <w:r w:rsidRPr="002132DF">
              <w:rPr>
                <w:sz w:val="28"/>
                <w:szCs w:val="28"/>
              </w:rPr>
              <w:t xml:space="preserve"> технологическ</w:t>
            </w:r>
            <w:r>
              <w:rPr>
                <w:sz w:val="28"/>
                <w:szCs w:val="28"/>
              </w:rPr>
              <w:t>ой</w:t>
            </w:r>
            <w:r w:rsidRPr="002132DF">
              <w:rPr>
                <w:sz w:val="28"/>
                <w:szCs w:val="28"/>
              </w:rPr>
              <w:t xml:space="preserve"> операци</w:t>
            </w:r>
            <w:r>
              <w:rPr>
                <w:sz w:val="28"/>
                <w:szCs w:val="28"/>
              </w:rPr>
              <w:t>и</w:t>
            </w:r>
            <w:r w:rsidRPr="002132DF">
              <w:rPr>
                <w:sz w:val="28"/>
                <w:szCs w:val="28"/>
              </w:rPr>
              <w:t xml:space="preserve"> </w:t>
            </w:r>
            <w:r>
              <w:rPr>
                <w:sz w:val="28"/>
                <w:szCs w:val="28"/>
              </w:rPr>
              <w:t>в</w:t>
            </w:r>
            <w:r w:rsidR="002117E6">
              <w:rPr>
                <w:sz w:val="28"/>
                <w:szCs w:val="28"/>
              </w:rPr>
              <w:t>ыброс в рабочую зону отсутствует.</w:t>
            </w:r>
            <w:r>
              <w:rPr>
                <w:sz w:val="28"/>
                <w:szCs w:val="28"/>
              </w:rPr>
              <w:t xml:space="preserve"> Описание выделения и удаления пыли подробно описано в п. 2.2. Описание технологического процесса отчета об ОВОС.</w:t>
            </w:r>
          </w:p>
        </w:tc>
      </w:tr>
      <w:tr w:rsidR="00A06910" w:rsidRPr="009154B3" w14:paraId="1EBB14B3" w14:textId="77777777" w:rsidTr="00A46D01">
        <w:trPr>
          <w:trHeight w:val="1408"/>
        </w:trPr>
        <w:tc>
          <w:tcPr>
            <w:tcW w:w="928" w:type="dxa"/>
          </w:tcPr>
          <w:p w14:paraId="380CA0C7" w14:textId="77777777" w:rsidR="00A06910" w:rsidRPr="009154B3" w:rsidRDefault="003A602C" w:rsidP="00796D97">
            <w:pPr>
              <w:rPr>
                <w:sz w:val="28"/>
                <w:szCs w:val="28"/>
              </w:rPr>
            </w:pPr>
            <w:r>
              <w:rPr>
                <w:sz w:val="28"/>
                <w:szCs w:val="28"/>
              </w:rPr>
              <w:t>20.</w:t>
            </w:r>
          </w:p>
        </w:tc>
        <w:tc>
          <w:tcPr>
            <w:tcW w:w="3737" w:type="dxa"/>
          </w:tcPr>
          <w:p w14:paraId="5780C922" w14:textId="77777777" w:rsidR="00A06910" w:rsidRPr="009154B3" w:rsidRDefault="00A06910" w:rsidP="00E16F26">
            <w:pPr>
              <w:pStyle w:val="a6"/>
              <w:tabs>
                <w:tab w:val="left" w:pos="6330"/>
              </w:tabs>
              <w:jc w:val="both"/>
              <w:outlineLvl w:val="0"/>
              <w:rPr>
                <w:sz w:val="28"/>
                <w:szCs w:val="28"/>
              </w:rPr>
            </w:pPr>
          </w:p>
        </w:tc>
        <w:tc>
          <w:tcPr>
            <w:tcW w:w="5019" w:type="dxa"/>
            <w:gridSpan w:val="2"/>
          </w:tcPr>
          <w:p w14:paraId="02B10B33" w14:textId="77777777" w:rsidR="00A06910" w:rsidRPr="00C76725" w:rsidRDefault="003A602C" w:rsidP="000E00E7">
            <w:pPr>
              <w:jc w:val="both"/>
              <w:rPr>
                <w:sz w:val="28"/>
                <w:szCs w:val="28"/>
              </w:rPr>
            </w:pPr>
            <w:r w:rsidRPr="003A602C">
              <w:rPr>
                <w:sz w:val="28"/>
                <w:szCs w:val="28"/>
              </w:rPr>
              <w:t>В расчете рассеивания в качестве проектируемых источников указаны источник</w:t>
            </w:r>
            <w:r w:rsidRPr="00457D07">
              <w:rPr>
                <w:sz w:val="28"/>
                <w:szCs w:val="28"/>
              </w:rPr>
              <w:t>и 0046, 0049, 0103, 6002, а на стр</w:t>
            </w:r>
            <w:r w:rsidR="002117E6">
              <w:rPr>
                <w:sz w:val="28"/>
                <w:szCs w:val="28"/>
              </w:rPr>
              <w:t>.</w:t>
            </w:r>
            <w:r w:rsidRPr="00457D07">
              <w:rPr>
                <w:sz w:val="28"/>
                <w:szCs w:val="28"/>
              </w:rPr>
              <w:t xml:space="preserve"> 30 указаны как проектируемые источники 6002 и 0049, поясните.</w:t>
            </w:r>
          </w:p>
        </w:tc>
        <w:tc>
          <w:tcPr>
            <w:tcW w:w="4876" w:type="dxa"/>
            <w:tcBorders>
              <w:top w:val="single" w:sz="4" w:space="0" w:color="auto"/>
              <w:bottom w:val="single" w:sz="4" w:space="0" w:color="auto"/>
            </w:tcBorders>
          </w:tcPr>
          <w:p w14:paraId="36938D9E" w14:textId="77777777" w:rsidR="00DD2658" w:rsidRDefault="00DD2658" w:rsidP="00DD2658">
            <w:pPr>
              <w:pStyle w:val="a6"/>
              <w:tabs>
                <w:tab w:val="left" w:pos="6330"/>
              </w:tabs>
              <w:jc w:val="both"/>
              <w:outlineLvl w:val="0"/>
              <w:rPr>
                <w:sz w:val="28"/>
                <w:szCs w:val="28"/>
              </w:rPr>
            </w:pPr>
            <w:r>
              <w:rPr>
                <w:sz w:val="28"/>
                <w:szCs w:val="28"/>
              </w:rPr>
              <w:t>Проектными решениями организуются</w:t>
            </w:r>
            <w:r w:rsidR="00457D07" w:rsidRPr="00457D07">
              <w:rPr>
                <w:sz w:val="28"/>
                <w:szCs w:val="28"/>
              </w:rPr>
              <w:t xml:space="preserve"> источники </w:t>
            </w:r>
            <w:r w:rsidR="00457D07">
              <w:rPr>
                <w:sz w:val="28"/>
                <w:szCs w:val="28"/>
              </w:rPr>
              <w:t>выбросов №</w:t>
            </w:r>
            <w:r w:rsidR="00457D07" w:rsidRPr="00457D07">
              <w:rPr>
                <w:sz w:val="28"/>
                <w:szCs w:val="28"/>
              </w:rPr>
              <w:t xml:space="preserve">6002 и </w:t>
            </w:r>
            <w:r w:rsidR="00457D07">
              <w:rPr>
                <w:sz w:val="28"/>
                <w:szCs w:val="28"/>
              </w:rPr>
              <w:t>№0049.</w:t>
            </w:r>
            <w:r>
              <w:rPr>
                <w:sz w:val="28"/>
                <w:szCs w:val="28"/>
              </w:rPr>
              <w:t xml:space="preserve"> </w:t>
            </w:r>
          </w:p>
          <w:p w14:paraId="5B0BE57F" w14:textId="32878926" w:rsidR="00DD2658" w:rsidRDefault="00DD2658" w:rsidP="00DD2658">
            <w:pPr>
              <w:pStyle w:val="a6"/>
              <w:tabs>
                <w:tab w:val="left" w:pos="6330"/>
              </w:tabs>
              <w:jc w:val="both"/>
              <w:outlineLvl w:val="0"/>
              <w:rPr>
                <w:sz w:val="28"/>
                <w:szCs w:val="28"/>
              </w:rPr>
            </w:pPr>
            <w:r>
              <w:rPr>
                <w:sz w:val="28"/>
                <w:szCs w:val="28"/>
              </w:rPr>
              <w:t xml:space="preserve">В расчете рассеивания также </w:t>
            </w:r>
            <w:r w:rsidRPr="00457D07">
              <w:rPr>
                <w:sz w:val="28"/>
                <w:szCs w:val="28"/>
              </w:rPr>
              <w:t xml:space="preserve">указаны источники </w:t>
            </w:r>
            <w:r>
              <w:rPr>
                <w:sz w:val="28"/>
                <w:szCs w:val="28"/>
              </w:rPr>
              <w:t>№№</w:t>
            </w:r>
            <w:r w:rsidRPr="00457D07">
              <w:rPr>
                <w:sz w:val="28"/>
                <w:szCs w:val="28"/>
              </w:rPr>
              <w:t>0046</w:t>
            </w:r>
            <w:r>
              <w:rPr>
                <w:sz w:val="28"/>
                <w:szCs w:val="28"/>
              </w:rPr>
              <w:t xml:space="preserve"> и</w:t>
            </w:r>
            <w:r w:rsidRPr="00457D07">
              <w:rPr>
                <w:sz w:val="28"/>
                <w:szCs w:val="28"/>
              </w:rPr>
              <w:t xml:space="preserve"> 0103, </w:t>
            </w:r>
            <w:r>
              <w:rPr>
                <w:sz w:val="28"/>
                <w:szCs w:val="28"/>
              </w:rPr>
              <w:t xml:space="preserve">как проектируемые, так как они еще не учтены в проекте инвентаризации и </w:t>
            </w:r>
            <w:r>
              <w:rPr>
                <w:sz w:val="28"/>
                <w:szCs w:val="28"/>
              </w:rPr>
              <w:lastRenderedPageBreak/>
              <w:t xml:space="preserve">документально не могут являться существующими. </w:t>
            </w:r>
          </w:p>
          <w:p w14:paraId="7F454027" w14:textId="72701A17" w:rsidR="00A06910" w:rsidRPr="009154B3" w:rsidRDefault="00A06910" w:rsidP="00457D07">
            <w:pPr>
              <w:pStyle w:val="a6"/>
              <w:tabs>
                <w:tab w:val="left" w:pos="6330"/>
              </w:tabs>
              <w:jc w:val="both"/>
              <w:outlineLvl w:val="0"/>
              <w:rPr>
                <w:sz w:val="28"/>
                <w:szCs w:val="28"/>
              </w:rPr>
            </w:pPr>
          </w:p>
        </w:tc>
      </w:tr>
      <w:tr w:rsidR="00A06910" w:rsidRPr="009154B3" w14:paraId="17B82947" w14:textId="77777777" w:rsidTr="00457D07">
        <w:trPr>
          <w:trHeight w:val="830"/>
        </w:trPr>
        <w:tc>
          <w:tcPr>
            <w:tcW w:w="928" w:type="dxa"/>
          </w:tcPr>
          <w:p w14:paraId="0A15ECAD" w14:textId="77777777" w:rsidR="00A06910" w:rsidRPr="009154B3" w:rsidRDefault="003A602C" w:rsidP="00796D97">
            <w:pPr>
              <w:rPr>
                <w:sz w:val="28"/>
                <w:szCs w:val="28"/>
              </w:rPr>
            </w:pPr>
            <w:r>
              <w:rPr>
                <w:sz w:val="28"/>
                <w:szCs w:val="28"/>
              </w:rPr>
              <w:lastRenderedPageBreak/>
              <w:t>21.</w:t>
            </w:r>
          </w:p>
        </w:tc>
        <w:tc>
          <w:tcPr>
            <w:tcW w:w="3737" w:type="dxa"/>
          </w:tcPr>
          <w:p w14:paraId="06254D91" w14:textId="77777777" w:rsidR="00A06910" w:rsidRPr="009154B3" w:rsidRDefault="00A06910" w:rsidP="00E16F26">
            <w:pPr>
              <w:pStyle w:val="a6"/>
              <w:tabs>
                <w:tab w:val="left" w:pos="6330"/>
              </w:tabs>
              <w:jc w:val="both"/>
              <w:outlineLvl w:val="0"/>
              <w:rPr>
                <w:sz w:val="28"/>
                <w:szCs w:val="28"/>
              </w:rPr>
            </w:pPr>
          </w:p>
        </w:tc>
        <w:tc>
          <w:tcPr>
            <w:tcW w:w="5019" w:type="dxa"/>
            <w:gridSpan w:val="2"/>
          </w:tcPr>
          <w:p w14:paraId="601D674D" w14:textId="77777777" w:rsidR="00A06910" w:rsidRPr="00C76725" w:rsidRDefault="003A602C" w:rsidP="000E00E7">
            <w:pPr>
              <w:jc w:val="both"/>
              <w:rPr>
                <w:sz w:val="28"/>
                <w:szCs w:val="28"/>
              </w:rPr>
            </w:pPr>
            <w:r w:rsidRPr="003A602C">
              <w:rPr>
                <w:sz w:val="28"/>
                <w:szCs w:val="28"/>
              </w:rPr>
              <w:t>Объем газовоздушной смеси, отходящей от источника 0049 согласно расчету рассеивания составляет 0,1 м</w:t>
            </w:r>
            <w:r w:rsidRPr="006273E3">
              <w:rPr>
                <w:sz w:val="28"/>
                <w:szCs w:val="28"/>
                <w:vertAlign w:val="superscript"/>
              </w:rPr>
              <w:t>3</w:t>
            </w:r>
            <w:r w:rsidRPr="003A602C">
              <w:rPr>
                <w:sz w:val="28"/>
                <w:szCs w:val="28"/>
              </w:rPr>
              <w:t>/c, исходя из формулы, которую использовал разработчик, С=0,02/0,1=0,2 г/м</w:t>
            </w:r>
            <w:r w:rsidRPr="002117E6">
              <w:rPr>
                <w:sz w:val="28"/>
                <w:szCs w:val="28"/>
                <w:vertAlign w:val="superscript"/>
              </w:rPr>
              <w:t>3</w:t>
            </w:r>
            <w:r w:rsidRPr="003A602C">
              <w:rPr>
                <w:sz w:val="28"/>
                <w:szCs w:val="28"/>
              </w:rPr>
              <w:t>. Из какой таблицы "Методики проведения инвентаризации выбросов загрязняющих веществ в атмосферу для асфальтобетонных заводов (расчетным методом)" взято удельное значение выброса С равное 0,2 г/м</w:t>
            </w:r>
            <w:r w:rsidRPr="002117E6">
              <w:rPr>
                <w:sz w:val="28"/>
                <w:szCs w:val="28"/>
                <w:vertAlign w:val="superscript"/>
              </w:rPr>
              <w:t>3</w:t>
            </w:r>
            <w:r w:rsidRPr="003A602C">
              <w:rPr>
                <w:sz w:val="28"/>
                <w:szCs w:val="28"/>
              </w:rPr>
              <w:t>?</w:t>
            </w:r>
          </w:p>
        </w:tc>
        <w:tc>
          <w:tcPr>
            <w:tcW w:w="4876" w:type="dxa"/>
            <w:tcBorders>
              <w:top w:val="single" w:sz="4" w:space="0" w:color="auto"/>
              <w:bottom w:val="single" w:sz="4" w:space="0" w:color="auto"/>
            </w:tcBorders>
          </w:tcPr>
          <w:p w14:paraId="6310D494" w14:textId="77777777" w:rsidR="00A06910" w:rsidRPr="009154B3" w:rsidRDefault="004E2D7E" w:rsidP="00A24C10">
            <w:pPr>
              <w:pStyle w:val="a6"/>
              <w:tabs>
                <w:tab w:val="left" w:pos="6330"/>
              </w:tabs>
              <w:jc w:val="both"/>
              <w:outlineLvl w:val="0"/>
              <w:rPr>
                <w:sz w:val="28"/>
                <w:szCs w:val="28"/>
              </w:rPr>
            </w:pPr>
            <w:r>
              <w:rPr>
                <w:sz w:val="28"/>
                <w:szCs w:val="28"/>
              </w:rPr>
              <w:t xml:space="preserve">Из таблицы 2 </w:t>
            </w:r>
            <w:r w:rsidRPr="004E2D7E">
              <w:rPr>
                <w:sz w:val="28"/>
                <w:szCs w:val="28"/>
              </w:rPr>
              <w:t>"Методики проведения инвентаризации выбросов загрязняющих веществ в атмосферу для асфальтобетонных заводов (расчетным методом)"</w:t>
            </w:r>
            <w:r w:rsidR="002117E6">
              <w:rPr>
                <w:sz w:val="28"/>
                <w:szCs w:val="28"/>
              </w:rPr>
              <w:t xml:space="preserve"> </w:t>
            </w:r>
            <w:r w:rsidR="002117E6" w:rsidRPr="002117E6">
              <w:rPr>
                <w:sz w:val="28"/>
                <w:szCs w:val="28"/>
              </w:rPr>
              <w:t>взято удельное значение выброса С</w:t>
            </w:r>
            <w:r>
              <w:rPr>
                <w:sz w:val="28"/>
                <w:szCs w:val="28"/>
              </w:rPr>
              <w:t>.</w:t>
            </w:r>
          </w:p>
        </w:tc>
      </w:tr>
      <w:tr w:rsidR="003A602C" w:rsidRPr="009154B3" w14:paraId="37CE0674" w14:textId="77777777" w:rsidTr="00A46D01">
        <w:trPr>
          <w:trHeight w:val="1408"/>
        </w:trPr>
        <w:tc>
          <w:tcPr>
            <w:tcW w:w="928" w:type="dxa"/>
          </w:tcPr>
          <w:p w14:paraId="0F1457C5" w14:textId="77777777" w:rsidR="003A602C" w:rsidRDefault="003A602C" w:rsidP="00796D97">
            <w:pPr>
              <w:rPr>
                <w:sz w:val="28"/>
                <w:szCs w:val="28"/>
              </w:rPr>
            </w:pPr>
            <w:r>
              <w:rPr>
                <w:sz w:val="28"/>
                <w:szCs w:val="28"/>
              </w:rPr>
              <w:t>22.</w:t>
            </w:r>
          </w:p>
        </w:tc>
        <w:tc>
          <w:tcPr>
            <w:tcW w:w="3737" w:type="dxa"/>
          </w:tcPr>
          <w:p w14:paraId="1A77E547" w14:textId="77777777" w:rsidR="003A602C" w:rsidRPr="009154B3" w:rsidRDefault="003A602C" w:rsidP="00E16F26">
            <w:pPr>
              <w:pStyle w:val="a6"/>
              <w:tabs>
                <w:tab w:val="left" w:pos="6330"/>
              </w:tabs>
              <w:jc w:val="both"/>
              <w:outlineLvl w:val="0"/>
              <w:rPr>
                <w:sz w:val="28"/>
                <w:szCs w:val="28"/>
              </w:rPr>
            </w:pPr>
          </w:p>
        </w:tc>
        <w:tc>
          <w:tcPr>
            <w:tcW w:w="5019" w:type="dxa"/>
            <w:gridSpan w:val="2"/>
          </w:tcPr>
          <w:p w14:paraId="04A39DED" w14:textId="77777777" w:rsidR="003A602C" w:rsidRPr="003A602C" w:rsidRDefault="003A602C" w:rsidP="000E00E7">
            <w:pPr>
              <w:jc w:val="both"/>
              <w:rPr>
                <w:sz w:val="28"/>
                <w:szCs w:val="28"/>
              </w:rPr>
            </w:pPr>
            <w:r w:rsidRPr="004E2D7E">
              <w:rPr>
                <w:sz w:val="28"/>
                <w:szCs w:val="28"/>
              </w:rPr>
              <w:t>Постановления Министерства здравоохранения Республики Беларусь от 8 июля 2016г. №85, на которое ссылается разработчик при обосновании отсутствия системы аспирации, утратило силу в 2023 году.</w:t>
            </w:r>
          </w:p>
        </w:tc>
        <w:tc>
          <w:tcPr>
            <w:tcW w:w="4876" w:type="dxa"/>
            <w:tcBorders>
              <w:top w:val="single" w:sz="4" w:space="0" w:color="auto"/>
              <w:bottom w:val="single" w:sz="4" w:space="0" w:color="auto"/>
            </w:tcBorders>
          </w:tcPr>
          <w:p w14:paraId="13EE4B5E" w14:textId="0DF6179F" w:rsidR="003A602C" w:rsidRPr="009154B3" w:rsidRDefault="00DD2658" w:rsidP="00A24C10">
            <w:pPr>
              <w:pStyle w:val="a6"/>
              <w:tabs>
                <w:tab w:val="left" w:pos="6330"/>
              </w:tabs>
              <w:jc w:val="both"/>
              <w:outlineLvl w:val="0"/>
              <w:rPr>
                <w:sz w:val="28"/>
                <w:szCs w:val="28"/>
              </w:rPr>
            </w:pPr>
            <w:r>
              <w:rPr>
                <w:sz w:val="28"/>
                <w:szCs w:val="28"/>
              </w:rPr>
              <w:t>Предпроектная (предынвестиционная) документация, в том числе отчёт об ОВОС,</w:t>
            </w:r>
            <w:r w:rsidR="004E2D7E">
              <w:rPr>
                <w:sz w:val="28"/>
                <w:szCs w:val="28"/>
              </w:rPr>
              <w:t xml:space="preserve"> разработан</w:t>
            </w:r>
            <w:r>
              <w:rPr>
                <w:sz w:val="28"/>
                <w:szCs w:val="28"/>
              </w:rPr>
              <w:t>а</w:t>
            </w:r>
            <w:r w:rsidR="004E2D7E">
              <w:rPr>
                <w:sz w:val="28"/>
                <w:szCs w:val="28"/>
              </w:rPr>
              <w:t xml:space="preserve"> на момент действия</w:t>
            </w:r>
            <w:r w:rsidR="004E2D7E">
              <w:t xml:space="preserve"> </w:t>
            </w:r>
            <w:r w:rsidR="004E2D7E" w:rsidRPr="004E2D7E">
              <w:rPr>
                <w:sz w:val="28"/>
                <w:szCs w:val="28"/>
              </w:rPr>
              <w:t>Постановления Министерства здравоохранения Республики Беларусь от 8 июля 2016г. №85</w:t>
            </w:r>
            <w:r w:rsidR="002117E6">
              <w:rPr>
                <w:sz w:val="28"/>
                <w:szCs w:val="28"/>
              </w:rPr>
              <w:t xml:space="preserve"> </w:t>
            </w:r>
          </w:p>
        </w:tc>
      </w:tr>
      <w:tr w:rsidR="003A602C" w:rsidRPr="009154B3" w14:paraId="1E99DCD8" w14:textId="77777777" w:rsidTr="00A46D01">
        <w:trPr>
          <w:trHeight w:val="1408"/>
        </w:trPr>
        <w:tc>
          <w:tcPr>
            <w:tcW w:w="928" w:type="dxa"/>
          </w:tcPr>
          <w:p w14:paraId="75DA578B" w14:textId="77777777" w:rsidR="003A602C" w:rsidRDefault="003A602C" w:rsidP="00796D97">
            <w:pPr>
              <w:rPr>
                <w:sz w:val="28"/>
                <w:szCs w:val="28"/>
              </w:rPr>
            </w:pPr>
            <w:r>
              <w:rPr>
                <w:sz w:val="28"/>
                <w:szCs w:val="28"/>
              </w:rPr>
              <w:t>23.</w:t>
            </w:r>
          </w:p>
        </w:tc>
        <w:tc>
          <w:tcPr>
            <w:tcW w:w="3737" w:type="dxa"/>
          </w:tcPr>
          <w:p w14:paraId="545D73AB" w14:textId="77777777" w:rsidR="003A602C" w:rsidRPr="009154B3" w:rsidRDefault="003A602C" w:rsidP="00E16F26">
            <w:pPr>
              <w:pStyle w:val="a6"/>
              <w:tabs>
                <w:tab w:val="left" w:pos="6330"/>
              </w:tabs>
              <w:jc w:val="both"/>
              <w:outlineLvl w:val="0"/>
              <w:rPr>
                <w:sz w:val="28"/>
                <w:szCs w:val="28"/>
              </w:rPr>
            </w:pPr>
          </w:p>
        </w:tc>
        <w:tc>
          <w:tcPr>
            <w:tcW w:w="5019" w:type="dxa"/>
            <w:gridSpan w:val="2"/>
          </w:tcPr>
          <w:p w14:paraId="202B50D9" w14:textId="77777777" w:rsidR="003A602C" w:rsidRPr="004E2D7E" w:rsidRDefault="003A602C" w:rsidP="000E00E7">
            <w:pPr>
              <w:jc w:val="both"/>
              <w:rPr>
                <w:sz w:val="28"/>
                <w:szCs w:val="28"/>
                <w:highlight w:val="darkGreen"/>
              </w:rPr>
            </w:pPr>
            <w:r w:rsidRPr="00BE2727">
              <w:rPr>
                <w:sz w:val="28"/>
                <w:szCs w:val="28"/>
              </w:rPr>
              <w:t>Каким образом разработчик определил, что после ввода в эксплуатацию проектируемого объекта, будет отсутствовать превышение ПДК в воздухе рабочей зоны?</w:t>
            </w:r>
          </w:p>
        </w:tc>
        <w:tc>
          <w:tcPr>
            <w:tcW w:w="4876" w:type="dxa"/>
            <w:tcBorders>
              <w:top w:val="single" w:sz="4" w:space="0" w:color="auto"/>
              <w:bottom w:val="single" w:sz="4" w:space="0" w:color="auto"/>
            </w:tcBorders>
          </w:tcPr>
          <w:p w14:paraId="38C9539F" w14:textId="77777777" w:rsidR="003A602C" w:rsidRPr="009154B3" w:rsidRDefault="00BE2727" w:rsidP="00A24C10">
            <w:pPr>
              <w:pStyle w:val="a6"/>
              <w:tabs>
                <w:tab w:val="left" w:pos="6330"/>
              </w:tabs>
              <w:jc w:val="both"/>
              <w:outlineLvl w:val="0"/>
              <w:rPr>
                <w:sz w:val="28"/>
                <w:szCs w:val="28"/>
              </w:rPr>
            </w:pPr>
            <w:r>
              <w:rPr>
                <w:sz w:val="28"/>
                <w:szCs w:val="28"/>
              </w:rPr>
              <w:t xml:space="preserve">Производительность крышных вентиляторов подобрана </w:t>
            </w:r>
            <w:r w:rsidR="002117E6">
              <w:rPr>
                <w:sz w:val="28"/>
                <w:szCs w:val="28"/>
              </w:rPr>
              <w:t xml:space="preserve">расчетным путем </w:t>
            </w:r>
            <w:r>
              <w:rPr>
                <w:sz w:val="28"/>
                <w:szCs w:val="28"/>
              </w:rPr>
              <w:t>с учетом соблюдения ПДК рабочей зоны.</w:t>
            </w:r>
          </w:p>
        </w:tc>
      </w:tr>
      <w:tr w:rsidR="003A602C" w:rsidRPr="009154B3" w14:paraId="60895F19" w14:textId="77777777" w:rsidTr="004E2D7E">
        <w:trPr>
          <w:trHeight w:val="1119"/>
        </w:trPr>
        <w:tc>
          <w:tcPr>
            <w:tcW w:w="928" w:type="dxa"/>
          </w:tcPr>
          <w:p w14:paraId="0FBA1B65" w14:textId="77777777" w:rsidR="003A602C" w:rsidRDefault="003A602C" w:rsidP="00796D97">
            <w:pPr>
              <w:rPr>
                <w:sz w:val="28"/>
                <w:szCs w:val="28"/>
              </w:rPr>
            </w:pPr>
            <w:r>
              <w:rPr>
                <w:sz w:val="28"/>
                <w:szCs w:val="28"/>
              </w:rPr>
              <w:lastRenderedPageBreak/>
              <w:t>24.</w:t>
            </w:r>
          </w:p>
        </w:tc>
        <w:tc>
          <w:tcPr>
            <w:tcW w:w="3737" w:type="dxa"/>
          </w:tcPr>
          <w:p w14:paraId="71B9ABC2" w14:textId="77777777" w:rsidR="003A602C" w:rsidRPr="009154B3" w:rsidRDefault="003A602C" w:rsidP="00E16F26">
            <w:pPr>
              <w:pStyle w:val="a6"/>
              <w:tabs>
                <w:tab w:val="left" w:pos="6330"/>
              </w:tabs>
              <w:jc w:val="both"/>
              <w:outlineLvl w:val="0"/>
              <w:rPr>
                <w:sz w:val="28"/>
                <w:szCs w:val="28"/>
              </w:rPr>
            </w:pPr>
          </w:p>
        </w:tc>
        <w:tc>
          <w:tcPr>
            <w:tcW w:w="5019" w:type="dxa"/>
            <w:gridSpan w:val="2"/>
          </w:tcPr>
          <w:p w14:paraId="7AFF28E9" w14:textId="77777777" w:rsidR="003A602C" w:rsidRPr="003A602C" w:rsidRDefault="003A602C" w:rsidP="000E00E7">
            <w:pPr>
              <w:jc w:val="both"/>
              <w:rPr>
                <w:sz w:val="28"/>
                <w:szCs w:val="28"/>
              </w:rPr>
            </w:pPr>
            <w:r w:rsidRPr="003A602C">
              <w:rPr>
                <w:sz w:val="28"/>
                <w:szCs w:val="28"/>
              </w:rPr>
              <w:t xml:space="preserve">В расчете рассеивания неправильно указана </w:t>
            </w:r>
            <w:r w:rsidRPr="004E2D7E">
              <w:rPr>
                <w:sz w:val="28"/>
                <w:szCs w:val="28"/>
              </w:rPr>
              <w:t>расчетная температура наиболее холодного месяца.</w:t>
            </w:r>
          </w:p>
        </w:tc>
        <w:tc>
          <w:tcPr>
            <w:tcW w:w="4876" w:type="dxa"/>
            <w:tcBorders>
              <w:top w:val="single" w:sz="4" w:space="0" w:color="auto"/>
              <w:bottom w:val="single" w:sz="4" w:space="0" w:color="auto"/>
            </w:tcBorders>
          </w:tcPr>
          <w:p w14:paraId="29D1612A" w14:textId="77777777" w:rsidR="003A602C" w:rsidRPr="009154B3" w:rsidRDefault="004E2D7E" w:rsidP="004E2D7E">
            <w:pPr>
              <w:pStyle w:val="a6"/>
              <w:tabs>
                <w:tab w:val="left" w:pos="6330"/>
              </w:tabs>
              <w:jc w:val="both"/>
              <w:outlineLvl w:val="0"/>
              <w:rPr>
                <w:sz w:val="28"/>
                <w:szCs w:val="28"/>
              </w:rPr>
            </w:pPr>
            <w:r>
              <w:rPr>
                <w:sz w:val="28"/>
                <w:szCs w:val="28"/>
              </w:rPr>
              <w:t>Р</w:t>
            </w:r>
            <w:r w:rsidRPr="004E2D7E">
              <w:rPr>
                <w:sz w:val="28"/>
                <w:szCs w:val="28"/>
              </w:rPr>
              <w:t>асчетная темпер</w:t>
            </w:r>
            <w:r>
              <w:rPr>
                <w:sz w:val="28"/>
                <w:szCs w:val="28"/>
              </w:rPr>
              <w:t>атура наиболее холодного месяца исправлена с 4,2</w:t>
            </w:r>
            <w:r w:rsidRPr="004E2D7E">
              <w:rPr>
                <w:sz w:val="28"/>
                <w:szCs w:val="28"/>
                <w:vertAlign w:val="superscript"/>
              </w:rPr>
              <w:t>0</w:t>
            </w:r>
            <w:r>
              <w:rPr>
                <w:sz w:val="28"/>
                <w:szCs w:val="28"/>
              </w:rPr>
              <w:t>С на 4,3</w:t>
            </w:r>
            <w:r w:rsidRPr="004E2D7E">
              <w:rPr>
                <w:sz w:val="28"/>
                <w:szCs w:val="28"/>
                <w:vertAlign w:val="superscript"/>
              </w:rPr>
              <w:t>0</w:t>
            </w:r>
            <w:r w:rsidRPr="004E2D7E">
              <w:rPr>
                <w:sz w:val="28"/>
                <w:szCs w:val="28"/>
              </w:rPr>
              <w:t>С</w:t>
            </w:r>
            <w:r>
              <w:rPr>
                <w:sz w:val="28"/>
                <w:szCs w:val="28"/>
              </w:rPr>
              <w:t>.</w:t>
            </w:r>
          </w:p>
        </w:tc>
      </w:tr>
      <w:tr w:rsidR="003A602C" w:rsidRPr="009154B3" w14:paraId="64235ECE" w14:textId="77777777" w:rsidTr="00A46D01">
        <w:trPr>
          <w:trHeight w:val="1408"/>
        </w:trPr>
        <w:tc>
          <w:tcPr>
            <w:tcW w:w="928" w:type="dxa"/>
          </w:tcPr>
          <w:p w14:paraId="11122FEE" w14:textId="77777777" w:rsidR="003A602C" w:rsidRDefault="003A602C" w:rsidP="00796D97">
            <w:pPr>
              <w:rPr>
                <w:sz w:val="28"/>
                <w:szCs w:val="28"/>
              </w:rPr>
            </w:pPr>
            <w:r>
              <w:rPr>
                <w:sz w:val="28"/>
                <w:szCs w:val="28"/>
              </w:rPr>
              <w:t>25.</w:t>
            </w:r>
          </w:p>
        </w:tc>
        <w:tc>
          <w:tcPr>
            <w:tcW w:w="3737" w:type="dxa"/>
          </w:tcPr>
          <w:p w14:paraId="01C57BE1" w14:textId="77777777" w:rsidR="003A602C" w:rsidRPr="009154B3" w:rsidRDefault="003A602C" w:rsidP="00E16F26">
            <w:pPr>
              <w:pStyle w:val="a6"/>
              <w:tabs>
                <w:tab w:val="left" w:pos="6330"/>
              </w:tabs>
              <w:jc w:val="both"/>
              <w:outlineLvl w:val="0"/>
              <w:rPr>
                <w:sz w:val="28"/>
                <w:szCs w:val="28"/>
              </w:rPr>
            </w:pPr>
          </w:p>
        </w:tc>
        <w:tc>
          <w:tcPr>
            <w:tcW w:w="5019" w:type="dxa"/>
            <w:gridSpan w:val="2"/>
          </w:tcPr>
          <w:p w14:paraId="102E25FB" w14:textId="77777777" w:rsidR="003A602C" w:rsidRPr="003A602C" w:rsidRDefault="003A602C" w:rsidP="000E00E7">
            <w:pPr>
              <w:jc w:val="both"/>
              <w:rPr>
                <w:sz w:val="28"/>
                <w:szCs w:val="28"/>
              </w:rPr>
            </w:pPr>
            <w:r w:rsidRPr="003A602C">
              <w:rPr>
                <w:sz w:val="28"/>
                <w:szCs w:val="28"/>
              </w:rPr>
              <w:t>При проведении расчета рассеивания были учтены только вещества аналогичные выбросу проектируемых источников, иной существующий выброс не учтен.</w:t>
            </w:r>
          </w:p>
        </w:tc>
        <w:tc>
          <w:tcPr>
            <w:tcW w:w="4876" w:type="dxa"/>
            <w:tcBorders>
              <w:top w:val="single" w:sz="4" w:space="0" w:color="auto"/>
              <w:bottom w:val="single" w:sz="4" w:space="0" w:color="auto"/>
            </w:tcBorders>
          </w:tcPr>
          <w:p w14:paraId="5573CD59" w14:textId="77777777" w:rsidR="003A602C" w:rsidRDefault="007917D6" w:rsidP="007917D6">
            <w:pPr>
              <w:pStyle w:val="a6"/>
              <w:tabs>
                <w:tab w:val="left" w:pos="6330"/>
              </w:tabs>
              <w:jc w:val="both"/>
              <w:outlineLvl w:val="0"/>
              <w:rPr>
                <w:sz w:val="28"/>
                <w:szCs w:val="28"/>
              </w:rPr>
            </w:pPr>
            <w:r w:rsidRPr="007917D6">
              <w:rPr>
                <w:sz w:val="28"/>
                <w:szCs w:val="28"/>
              </w:rPr>
              <w:t>Выполнен расчет рассеивания выбросов загрязняющих веществ с учетом всех существующих источников производственной площадки до и после реализации проектных решений.</w:t>
            </w:r>
          </w:p>
          <w:p w14:paraId="5699C4E5" w14:textId="77777777" w:rsidR="007917D6" w:rsidRPr="009154B3" w:rsidRDefault="007917D6" w:rsidP="007917D6">
            <w:pPr>
              <w:pStyle w:val="a6"/>
              <w:tabs>
                <w:tab w:val="left" w:pos="6330"/>
              </w:tabs>
              <w:jc w:val="both"/>
              <w:outlineLvl w:val="0"/>
              <w:rPr>
                <w:sz w:val="28"/>
                <w:szCs w:val="28"/>
              </w:rPr>
            </w:pPr>
            <w:r w:rsidRPr="007917D6">
              <w:rPr>
                <w:sz w:val="28"/>
                <w:szCs w:val="28"/>
              </w:rPr>
              <w:t>Добавлено в отчет об ОВОС приложение – 5.</w:t>
            </w:r>
          </w:p>
        </w:tc>
      </w:tr>
      <w:tr w:rsidR="003A602C" w:rsidRPr="009154B3" w14:paraId="522206B1" w14:textId="77777777" w:rsidTr="00A46D01">
        <w:trPr>
          <w:trHeight w:val="1408"/>
        </w:trPr>
        <w:tc>
          <w:tcPr>
            <w:tcW w:w="928" w:type="dxa"/>
          </w:tcPr>
          <w:p w14:paraId="3BF8E7F7" w14:textId="77777777" w:rsidR="003A602C" w:rsidRDefault="003A602C" w:rsidP="00796D97">
            <w:pPr>
              <w:rPr>
                <w:sz w:val="28"/>
                <w:szCs w:val="28"/>
              </w:rPr>
            </w:pPr>
            <w:r>
              <w:rPr>
                <w:sz w:val="28"/>
                <w:szCs w:val="28"/>
              </w:rPr>
              <w:t>26.</w:t>
            </w:r>
          </w:p>
        </w:tc>
        <w:tc>
          <w:tcPr>
            <w:tcW w:w="3737" w:type="dxa"/>
          </w:tcPr>
          <w:p w14:paraId="56E7D47B" w14:textId="77777777" w:rsidR="003A602C" w:rsidRPr="009154B3" w:rsidRDefault="003A602C" w:rsidP="00E16F26">
            <w:pPr>
              <w:pStyle w:val="a6"/>
              <w:tabs>
                <w:tab w:val="left" w:pos="6330"/>
              </w:tabs>
              <w:jc w:val="both"/>
              <w:outlineLvl w:val="0"/>
              <w:rPr>
                <w:sz w:val="28"/>
                <w:szCs w:val="28"/>
              </w:rPr>
            </w:pPr>
          </w:p>
        </w:tc>
        <w:tc>
          <w:tcPr>
            <w:tcW w:w="5019" w:type="dxa"/>
            <w:gridSpan w:val="2"/>
          </w:tcPr>
          <w:p w14:paraId="16CF6627" w14:textId="77777777" w:rsidR="003A602C" w:rsidRPr="003A602C" w:rsidRDefault="003A602C" w:rsidP="000E00E7">
            <w:pPr>
              <w:jc w:val="both"/>
              <w:rPr>
                <w:sz w:val="28"/>
                <w:szCs w:val="28"/>
              </w:rPr>
            </w:pPr>
            <w:r w:rsidRPr="003A602C">
              <w:rPr>
                <w:sz w:val="28"/>
                <w:szCs w:val="28"/>
              </w:rPr>
              <w:t>Почему все расчетные точки при расчете рассеивания расположены на высоте 2 метра, на объекте есть источники выбросов котельных?</w:t>
            </w:r>
          </w:p>
        </w:tc>
        <w:tc>
          <w:tcPr>
            <w:tcW w:w="4876" w:type="dxa"/>
            <w:tcBorders>
              <w:top w:val="single" w:sz="4" w:space="0" w:color="auto"/>
              <w:bottom w:val="single" w:sz="4" w:space="0" w:color="auto"/>
            </w:tcBorders>
          </w:tcPr>
          <w:p w14:paraId="2D8E9620" w14:textId="77777777" w:rsidR="003A602C" w:rsidRPr="009154B3" w:rsidRDefault="004E2D7E" w:rsidP="00A24C10">
            <w:pPr>
              <w:pStyle w:val="a6"/>
              <w:tabs>
                <w:tab w:val="left" w:pos="6330"/>
              </w:tabs>
              <w:jc w:val="both"/>
              <w:outlineLvl w:val="0"/>
              <w:rPr>
                <w:sz w:val="28"/>
                <w:szCs w:val="28"/>
              </w:rPr>
            </w:pPr>
            <w:r>
              <w:rPr>
                <w:sz w:val="28"/>
                <w:szCs w:val="28"/>
              </w:rPr>
              <w:t xml:space="preserve">В зону влияния </w:t>
            </w:r>
            <w:r w:rsidR="007917D6">
              <w:rPr>
                <w:sz w:val="28"/>
                <w:szCs w:val="28"/>
              </w:rPr>
              <w:t xml:space="preserve">максимального загрязнения атмосферного воздуха от </w:t>
            </w:r>
            <w:r>
              <w:rPr>
                <w:sz w:val="28"/>
                <w:szCs w:val="28"/>
              </w:rPr>
              <w:t>сущест</w:t>
            </w:r>
            <w:r w:rsidR="007917D6">
              <w:rPr>
                <w:sz w:val="28"/>
                <w:szCs w:val="28"/>
              </w:rPr>
              <w:t>вующих мини-котельных</w:t>
            </w:r>
            <w:r>
              <w:rPr>
                <w:sz w:val="28"/>
                <w:szCs w:val="28"/>
              </w:rPr>
              <w:t xml:space="preserve"> не попадает жилая застройка, следовательно расчет рассеивания выполнен только для высоты расчетных точек 2м.</w:t>
            </w:r>
            <w:r w:rsidR="007917D6">
              <w:rPr>
                <w:sz w:val="28"/>
                <w:szCs w:val="28"/>
              </w:rPr>
              <w:t xml:space="preserve"> Согласно </w:t>
            </w:r>
            <w:r w:rsidR="007917D6" w:rsidRPr="007917D6">
              <w:rPr>
                <w:sz w:val="28"/>
                <w:szCs w:val="28"/>
              </w:rPr>
              <w:t>Специфических санитарно-эпидемиологических требований к установлению санитарно-защитных зон объектов, являющихся объектами воздействия на здоровье человека и окружающую среду, утвержденных постановлением Совета Министров Республики Беларусь от 11.12.2019г. №847 п.</w:t>
            </w:r>
            <w:r w:rsidR="007917D6">
              <w:rPr>
                <w:sz w:val="28"/>
                <w:szCs w:val="28"/>
              </w:rPr>
              <w:t>395.</w:t>
            </w:r>
          </w:p>
        </w:tc>
      </w:tr>
      <w:tr w:rsidR="003A602C" w:rsidRPr="009154B3" w14:paraId="5DDC0ACE" w14:textId="77777777" w:rsidTr="00A46D01">
        <w:trPr>
          <w:trHeight w:val="1408"/>
        </w:trPr>
        <w:tc>
          <w:tcPr>
            <w:tcW w:w="928" w:type="dxa"/>
          </w:tcPr>
          <w:p w14:paraId="7E678F8F" w14:textId="77777777" w:rsidR="003A602C" w:rsidRDefault="003A602C" w:rsidP="00796D97">
            <w:pPr>
              <w:rPr>
                <w:sz w:val="28"/>
                <w:szCs w:val="28"/>
              </w:rPr>
            </w:pPr>
            <w:r>
              <w:rPr>
                <w:sz w:val="28"/>
                <w:szCs w:val="28"/>
              </w:rPr>
              <w:lastRenderedPageBreak/>
              <w:t>27.</w:t>
            </w:r>
          </w:p>
        </w:tc>
        <w:tc>
          <w:tcPr>
            <w:tcW w:w="3737" w:type="dxa"/>
          </w:tcPr>
          <w:p w14:paraId="65FB6A4A" w14:textId="77777777" w:rsidR="003A602C" w:rsidRPr="009154B3" w:rsidRDefault="003A602C" w:rsidP="00E16F26">
            <w:pPr>
              <w:pStyle w:val="a6"/>
              <w:tabs>
                <w:tab w:val="left" w:pos="6330"/>
              </w:tabs>
              <w:jc w:val="both"/>
              <w:outlineLvl w:val="0"/>
              <w:rPr>
                <w:sz w:val="28"/>
                <w:szCs w:val="28"/>
              </w:rPr>
            </w:pPr>
          </w:p>
        </w:tc>
        <w:tc>
          <w:tcPr>
            <w:tcW w:w="5019" w:type="dxa"/>
            <w:gridSpan w:val="2"/>
          </w:tcPr>
          <w:p w14:paraId="79299722" w14:textId="77777777" w:rsidR="003A602C" w:rsidRPr="003A602C" w:rsidRDefault="003A602C" w:rsidP="000E00E7">
            <w:pPr>
              <w:jc w:val="both"/>
              <w:rPr>
                <w:sz w:val="28"/>
                <w:szCs w:val="28"/>
              </w:rPr>
            </w:pPr>
            <w:r w:rsidRPr="003A602C">
              <w:rPr>
                <w:sz w:val="28"/>
                <w:szCs w:val="28"/>
              </w:rPr>
              <w:t xml:space="preserve">В нарушение п. 32 </w:t>
            </w:r>
            <w:proofErr w:type="spellStart"/>
            <w:r w:rsidRPr="003A602C">
              <w:rPr>
                <w:sz w:val="28"/>
                <w:szCs w:val="28"/>
              </w:rPr>
              <w:t>ЭкоНиП</w:t>
            </w:r>
            <w:proofErr w:type="spellEnd"/>
            <w:r w:rsidRPr="003A602C">
              <w:rPr>
                <w:sz w:val="28"/>
                <w:szCs w:val="28"/>
              </w:rPr>
              <w:t xml:space="preserve"> 17.02.06-001-2021, в отчете об ОВОС не спрогнозированы и не оценены изменения состояния окружающей среды по объекту связанному с физическим воздействием.</w:t>
            </w:r>
          </w:p>
        </w:tc>
        <w:tc>
          <w:tcPr>
            <w:tcW w:w="4876" w:type="dxa"/>
            <w:tcBorders>
              <w:top w:val="single" w:sz="4" w:space="0" w:color="auto"/>
              <w:bottom w:val="single" w:sz="4" w:space="0" w:color="auto"/>
            </w:tcBorders>
          </w:tcPr>
          <w:p w14:paraId="4B97F607" w14:textId="77777777" w:rsidR="007917D6" w:rsidRPr="007917D6" w:rsidRDefault="007917D6" w:rsidP="007917D6">
            <w:pPr>
              <w:pStyle w:val="a6"/>
              <w:tabs>
                <w:tab w:val="left" w:pos="6330"/>
              </w:tabs>
              <w:jc w:val="both"/>
              <w:outlineLvl w:val="0"/>
              <w:rPr>
                <w:sz w:val="28"/>
                <w:szCs w:val="28"/>
              </w:rPr>
            </w:pPr>
            <w:r w:rsidRPr="007917D6">
              <w:rPr>
                <w:sz w:val="28"/>
                <w:szCs w:val="28"/>
              </w:rPr>
              <w:t xml:space="preserve">Согласно пункта 32 </w:t>
            </w:r>
            <w:proofErr w:type="spellStart"/>
            <w:r w:rsidRPr="007917D6">
              <w:rPr>
                <w:sz w:val="28"/>
                <w:szCs w:val="28"/>
              </w:rPr>
              <w:t>ЭкоНиП</w:t>
            </w:r>
            <w:proofErr w:type="spellEnd"/>
            <w:r w:rsidRPr="007917D6">
              <w:rPr>
                <w:sz w:val="28"/>
                <w:szCs w:val="28"/>
              </w:rPr>
              <w:t xml:space="preserve"> 17.02.06-001-2021 отчетом об ОВОС выполняется прогноз и оценка изменения состояния окружающей среды по объекту, связанном </w:t>
            </w:r>
            <w:proofErr w:type="gramStart"/>
            <w:r w:rsidRPr="007917D6">
              <w:rPr>
                <w:sz w:val="28"/>
                <w:szCs w:val="28"/>
              </w:rPr>
              <w:t>с  физическим</w:t>
            </w:r>
            <w:proofErr w:type="gramEnd"/>
            <w:r w:rsidRPr="007917D6">
              <w:rPr>
                <w:sz w:val="28"/>
                <w:szCs w:val="28"/>
              </w:rPr>
              <w:t xml:space="preserve"> воздействием.</w:t>
            </w:r>
          </w:p>
          <w:p w14:paraId="1FC63BFE" w14:textId="77777777" w:rsidR="007917D6" w:rsidRPr="007917D6" w:rsidRDefault="007917D6" w:rsidP="007917D6">
            <w:pPr>
              <w:pStyle w:val="a6"/>
              <w:tabs>
                <w:tab w:val="left" w:pos="6330"/>
              </w:tabs>
              <w:jc w:val="both"/>
              <w:outlineLvl w:val="0"/>
              <w:rPr>
                <w:sz w:val="28"/>
                <w:szCs w:val="28"/>
              </w:rPr>
            </w:pPr>
            <w:r w:rsidRPr="007917D6">
              <w:rPr>
                <w:sz w:val="28"/>
                <w:szCs w:val="28"/>
              </w:rPr>
              <w:t>Данная оценка приве</w:t>
            </w:r>
            <w:r>
              <w:rPr>
                <w:sz w:val="28"/>
                <w:szCs w:val="28"/>
              </w:rPr>
              <w:t>дена в разделе 5, пункты 5.1.4</w:t>
            </w:r>
            <w:r w:rsidRPr="007917D6">
              <w:rPr>
                <w:sz w:val="28"/>
                <w:szCs w:val="28"/>
              </w:rPr>
              <w:t>. ОВОС.</w:t>
            </w:r>
          </w:p>
          <w:p w14:paraId="12F843C3" w14:textId="77777777" w:rsidR="007917D6" w:rsidRPr="007917D6" w:rsidRDefault="007917D6" w:rsidP="007917D6">
            <w:pPr>
              <w:pStyle w:val="a6"/>
              <w:tabs>
                <w:tab w:val="left" w:pos="6330"/>
              </w:tabs>
              <w:jc w:val="both"/>
              <w:outlineLvl w:val="0"/>
              <w:rPr>
                <w:sz w:val="28"/>
                <w:szCs w:val="28"/>
              </w:rPr>
            </w:pPr>
            <w:r w:rsidRPr="007917D6">
              <w:rPr>
                <w:sz w:val="28"/>
                <w:szCs w:val="28"/>
              </w:rPr>
              <w:t xml:space="preserve">Для определения влияния распространяемого шума на прилегающую к предприятию территорию, произведен расчет ожидаемого уровня звукового давления в расчетных точках, лежащих на </w:t>
            </w:r>
            <w:proofErr w:type="gramStart"/>
            <w:r w:rsidRPr="007917D6">
              <w:rPr>
                <w:sz w:val="28"/>
                <w:szCs w:val="28"/>
              </w:rPr>
              <w:t>границе  СЗЗ</w:t>
            </w:r>
            <w:proofErr w:type="gramEnd"/>
            <w:r w:rsidRPr="007917D6">
              <w:rPr>
                <w:sz w:val="28"/>
                <w:szCs w:val="28"/>
              </w:rPr>
              <w:t xml:space="preserve"> и жилой зоны.</w:t>
            </w:r>
          </w:p>
          <w:p w14:paraId="594C4410" w14:textId="77777777" w:rsidR="003A602C" w:rsidRPr="009154B3" w:rsidRDefault="007917D6" w:rsidP="007917D6">
            <w:pPr>
              <w:pStyle w:val="a6"/>
              <w:tabs>
                <w:tab w:val="left" w:pos="6330"/>
              </w:tabs>
              <w:jc w:val="both"/>
              <w:outlineLvl w:val="0"/>
              <w:rPr>
                <w:sz w:val="28"/>
                <w:szCs w:val="28"/>
              </w:rPr>
            </w:pPr>
            <w:r w:rsidRPr="007917D6">
              <w:rPr>
                <w:sz w:val="28"/>
                <w:szCs w:val="28"/>
              </w:rPr>
              <w:t xml:space="preserve">Из расчета следует, что уровень шума в дневное и ночное время на границе СЗЗ не будет превышать нормативные значения – 55,0 </w:t>
            </w:r>
            <w:proofErr w:type="spellStart"/>
            <w:r w:rsidRPr="007917D6">
              <w:rPr>
                <w:sz w:val="28"/>
                <w:szCs w:val="28"/>
              </w:rPr>
              <w:t>дБА</w:t>
            </w:r>
            <w:proofErr w:type="spellEnd"/>
            <w:r w:rsidRPr="007917D6">
              <w:rPr>
                <w:sz w:val="28"/>
                <w:szCs w:val="28"/>
              </w:rPr>
              <w:t xml:space="preserve"> в дневное время и 45,0 </w:t>
            </w:r>
            <w:proofErr w:type="spellStart"/>
            <w:r w:rsidRPr="007917D6">
              <w:rPr>
                <w:sz w:val="28"/>
                <w:szCs w:val="28"/>
              </w:rPr>
              <w:t>дБА</w:t>
            </w:r>
            <w:proofErr w:type="spellEnd"/>
            <w:r w:rsidRPr="007917D6">
              <w:rPr>
                <w:sz w:val="28"/>
                <w:szCs w:val="28"/>
              </w:rPr>
              <w:t xml:space="preserve"> в ночное время, согласно СН 2.07.01-2020 «Защита от шума».</w:t>
            </w:r>
            <w:r w:rsidR="00063603">
              <w:rPr>
                <w:sz w:val="28"/>
                <w:szCs w:val="28"/>
              </w:rPr>
              <w:t xml:space="preserve"> Расчет шума приведен в п.5.1.4. отчета об ОВОС и дополнительно добавлен в приложение – 3</w:t>
            </w:r>
            <w:r w:rsidRPr="007917D6">
              <w:rPr>
                <w:sz w:val="28"/>
                <w:szCs w:val="28"/>
              </w:rPr>
              <w:t>.</w:t>
            </w:r>
          </w:p>
        </w:tc>
      </w:tr>
      <w:tr w:rsidR="003A602C" w:rsidRPr="009154B3" w14:paraId="2EDBECB4" w14:textId="77777777" w:rsidTr="00A46D01">
        <w:trPr>
          <w:trHeight w:val="1408"/>
        </w:trPr>
        <w:tc>
          <w:tcPr>
            <w:tcW w:w="928" w:type="dxa"/>
          </w:tcPr>
          <w:p w14:paraId="5D975760" w14:textId="77777777" w:rsidR="003A602C" w:rsidRDefault="003A602C" w:rsidP="00796D97">
            <w:pPr>
              <w:rPr>
                <w:sz w:val="28"/>
                <w:szCs w:val="28"/>
              </w:rPr>
            </w:pPr>
            <w:r>
              <w:rPr>
                <w:sz w:val="28"/>
                <w:szCs w:val="28"/>
              </w:rPr>
              <w:t>28.</w:t>
            </w:r>
          </w:p>
        </w:tc>
        <w:tc>
          <w:tcPr>
            <w:tcW w:w="3737" w:type="dxa"/>
          </w:tcPr>
          <w:p w14:paraId="11FFF637" w14:textId="77777777" w:rsidR="003A602C" w:rsidRPr="009154B3" w:rsidRDefault="003A602C" w:rsidP="00E16F26">
            <w:pPr>
              <w:pStyle w:val="a6"/>
              <w:tabs>
                <w:tab w:val="left" w:pos="6330"/>
              </w:tabs>
              <w:jc w:val="both"/>
              <w:outlineLvl w:val="0"/>
              <w:rPr>
                <w:sz w:val="28"/>
                <w:szCs w:val="28"/>
              </w:rPr>
            </w:pPr>
          </w:p>
        </w:tc>
        <w:tc>
          <w:tcPr>
            <w:tcW w:w="5019" w:type="dxa"/>
            <w:gridSpan w:val="2"/>
          </w:tcPr>
          <w:p w14:paraId="23954485" w14:textId="77777777" w:rsidR="003A602C" w:rsidRPr="003A602C" w:rsidRDefault="003A602C" w:rsidP="000E00E7">
            <w:pPr>
              <w:jc w:val="both"/>
              <w:rPr>
                <w:sz w:val="28"/>
                <w:szCs w:val="28"/>
              </w:rPr>
            </w:pPr>
            <w:r w:rsidRPr="003A602C">
              <w:rPr>
                <w:sz w:val="28"/>
                <w:szCs w:val="28"/>
              </w:rPr>
              <w:t>При проведении расчета шума учтены и проектируемые и существующие источники шума?</w:t>
            </w:r>
          </w:p>
        </w:tc>
        <w:tc>
          <w:tcPr>
            <w:tcW w:w="4876" w:type="dxa"/>
            <w:tcBorders>
              <w:top w:val="single" w:sz="4" w:space="0" w:color="auto"/>
              <w:bottom w:val="single" w:sz="4" w:space="0" w:color="auto"/>
            </w:tcBorders>
          </w:tcPr>
          <w:p w14:paraId="3072600F" w14:textId="77777777" w:rsidR="003A602C" w:rsidRPr="009154B3" w:rsidRDefault="00063603" w:rsidP="006273E3">
            <w:pPr>
              <w:pStyle w:val="a6"/>
              <w:tabs>
                <w:tab w:val="left" w:pos="6330"/>
              </w:tabs>
              <w:jc w:val="both"/>
              <w:outlineLvl w:val="0"/>
              <w:rPr>
                <w:sz w:val="28"/>
                <w:szCs w:val="28"/>
              </w:rPr>
            </w:pPr>
            <w:r>
              <w:rPr>
                <w:sz w:val="28"/>
                <w:szCs w:val="28"/>
              </w:rPr>
              <w:t>Да. П</w:t>
            </w:r>
            <w:r w:rsidRPr="00063603">
              <w:rPr>
                <w:sz w:val="28"/>
                <w:szCs w:val="28"/>
              </w:rPr>
              <w:t>ри проведении расчета шума учтены и проектируемые и существующие источники шума</w:t>
            </w:r>
            <w:r>
              <w:rPr>
                <w:sz w:val="28"/>
                <w:szCs w:val="28"/>
              </w:rPr>
              <w:t>.</w:t>
            </w:r>
          </w:p>
        </w:tc>
      </w:tr>
      <w:tr w:rsidR="003A602C" w:rsidRPr="009154B3" w14:paraId="2FAE6686" w14:textId="77777777" w:rsidTr="00A46D01">
        <w:trPr>
          <w:trHeight w:val="1408"/>
        </w:trPr>
        <w:tc>
          <w:tcPr>
            <w:tcW w:w="928" w:type="dxa"/>
          </w:tcPr>
          <w:p w14:paraId="46147348" w14:textId="77777777" w:rsidR="003A602C" w:rsidRDefault="003A602C" w:rsidP="00796D97">
            <w:pPr>
              <w:rPr>
                <w:sz w:val="28"/>
                <w:szCs w:val="28"/>
              </w:rPr>
            </w:pPr>
            <w:r>
              <w:rPr>
                <w:sz w:val="28"/>
                <w:szCs w:val="28"/>
              </w:rPr>
              <w:lastRenderedPageBreak/>
              <w:t>29.</w:t>
            </w:r>
          </w:p>
        </w:tc>
        <w:tc>
          <w:tcPr>
            <w:tcW w:w="3737" w:type="dxa"/>
          </w:tcPr>
          <w:p w14:paraId="19976C59" w14:textId="77777777" w:rsidR="003A602C" w:rsidRPr="009154B3" w:rsidRDefault="003A602C" w:rsidP="00E16F26">
            <w:pPr>
              <w:pStyle w:val="a6"/>
              <w:tabs>
                <w:tab w:val="left" w:pos="6330"/>
              </w:tabs>
              <w:jc w:val="both"/>
              <w:outlineLvl w:val="0"/>
              <w:rPr>
                <w:sz w:val="28"/>
                <w:szCs w:val="28"/>
              </w:rPr>
            </w:pPr>
          </w:p>
        </w:tc>
        <w:tc>
          <w:tcPr>
            <w:tcW w:w="5019" w:type="dxa"/>
            <w:gridSpan w:val="2"/>
          </w:tcPr>
          <w:p w14:paraId="612447FB" w14:textId="77777777" w:rsidR="003A602C" w:rsidRPr="003A602C" w:rsidRDefault="003A602C" w:rsidP="000E00E7">
            <w:pPr>
              <w:jc w:val="both"/>
              <w:rPr>
                <w:sz w:val="28"/>
                <w:szCs w:val="28"/>
              </w:rPr>
            </w:pPr>
            <w:r w:rsidRPr="003A602C">
              <w:rPr>
                <w:sz w:val="28"/>
                <w:szCs w:val="28"/>
              </w:rPr>
              <w:t>Почему у всех источников шума высота 1,5 метра? Разработчик уверен, что вентиляция расположена на данной высоте?</w:t>
            </w:r>
          </w:p>
        </w:tc>
        <w:tc>
          <w:tcPr>
            <w:tcW w:w="4876" w:type="dxa"/>
            <w:tcBorders>
              <w:top w:val="single" w:sz="4" w:space="0" w:color="auto"/>
              <w:bottom w:val="single" w:sz="4" w:space="0" w:color="auto"/>
            </w:tcBorders>
          </w:tcPr>
          <w:p w14:paraId="47EA441F" w14:textId="77777777" w:rsidR="00063603" w:rsidRDefault="00063603" w:rsidP="00063603">
            <w:pPr>
              <w:pStyle w:val="a6"/>
              <w:tabs>
                <w:tab w:val="left" w:pos="6330"/>
              </w:tabs>
              <w:jc w:val="both"/>
              <w:outlineLvl w:val="0"/>
              <w:rPr>
                <w:sz w:val="28"/>
                <w:szCs w:val="28"/>
              </w:rPr>
            </w:pPr>
            <w:r>
              <w:rPr>
                <w:sz w:val="28"/>
                <w:szCs w:val="28"/>
              </w:rPr>
              <w:t>На предпроектной стадии сложно достоверно определить параметры источников шума.</w:t>
            </w:r>
          </w:p>
          <w:p w14:paraId="01442E3C" w14:textId="35330CE0" w:rsidR="003A602C" w:rsidRPr="009154B3" w:rsidRDefault="00DD2658" w:rsidP="00063603">
            <w:pPr>
              <w:pStyle w:val="a6"/>
              <w:tabs>
                <w:tab w:val="left" w:pos="6330"/>
              </w:tabs>
              <w:jc w:val="both"/>
              <w:outlineLvl w:val="0"/>
              <w:rPr>
                <w:sz w:val="28"/>
                <w:szCs w:val="28"/>
              </w:rPr>
            </w:pPr>
            <w:r>
              <w:rPr>
                <w:sz w:val="28"/>
                <w:szCs w:val="28"/>
              </w:rPr>
              <w:t>Н</w:t>
            </w:r>
            <w:r w:rsidR="006273E3" w:rsidRPr="006273E3">
              <w:rPr>
                <w:sz w:val="28"/>
                <w:szCs w:val="28"/>
              </w:rPr>
              <w:t>а последующих стадиях разработки проекта</w:t>
            </w:r>
            <w:r>
              <w:rPr>
                <w:sz w:val="28"/>
                <w:szCs w:val="28"/>
              </w:rPr>
              <w:t xml:space="preserve"> будет выполнен уточненный р</w:t>
            </w:r>
            <w:r w:rsidRPr="006273E3">
              <w:rPr>
                <w:sz w:val="28"/>
                <w:szCs w:val="28"/>
              </w:rPr>
              <w:t xml:space="preserve">асчет шума </w:t>
            </w:r>
            <w:r>
              <w:rPr>
                <w:sz w:val="28"/>
                <w:szCs w:val="28"/>
              </w:rPr>
              <w:t>с учётом технических характеристик закупленного оборудования, в том числе вентиляторов, и его фактического проектного расположения.</w:t>
            </w:r>
          </w:p>
        </w:tc>
      </w:tr>
      <w:tr w:rsidR="003A602C" w:rsidRPr="009154B3" w14:paraId="2AA3A7D1" w14:textId="77777777" w:rsidTr="00A46D01">
        <w:trPr>
          <w:trHeight w:val="1408"/>
        </w:trPr>
        <w:tc>
          <w:tcPr>
            <w:tcW w:w="928" w:type="dxa"/>
          </w:tcPr>
          <w:p w14:paraId="509FFB65" w14:textId="77777777" w:rsidR="003A602C" w:rsidRDefault="003A602C" w:rsidP="00796D97">
            <w:pPr>
              <w:rPr>
                <w:sz w:val="28"/>
                <w:szCs w:val="28"/>
              </w:rPr>
            </w:pPr>
            <w:r>
              <w:rPr>
                <w:sz w:val="28"/>
                <w:szCs w:val="28"/>
              </w:rPr>
              <w:t>30.</w:t>
            </w:r>
          </w:p>
        </w:tc>
        <w:tc>
          <w:tcPr>
            <w:tcW w:w="3737" w:type="dxa"/>
          </w:tcPr>
          <w:p w14:paraId="247C396E" w14:textId="77777777" w:rsidR="003A602C" w:rsidRPr="009154B3" w:rsidRDefault="003A602C" w:rsidP="00E16F26">
            <w:pPr>
              <w:pStyle w:val="a6"/>
              <w:tabs>
                <w:tab w:val="left" w:pos="6330"/>
              </w:tabs>
              <w:jc w:val="both"/>
              <w:outlineLvl w:val="0"/>
              <w:rPr>
                <w:sz w:val="28"/>
                <w:szCs w:val="28"/>
              </w:rPr>
            </w:pPr>
          </w:p>
        </w:tc>
        <w:tc>
          <w:tcPr>
            <w:tcW w:w="5019" w:type="dxa"/>
            <w:gridSpan w:val="2"/>
          </w:tcPr>
          <w:p w14:paraId="4CB40A20" w14:textId="77777777" w:rsidR="003A602C" w:rsidRPr="003A602C" w:rsidRDefault="003A602C" w:rsidP="000E00E7">
            <w:pPr>
              <w:jc w:val="both"/>
              <w:rPr>
                <w:sz w:val="28"/>
                <w:szCs w:val="28"/>
              </w:rPr>
            </w:pPr>
            <w:r w:rsidRPr="003A602C">
              <w:rPr>
                <w:sz w:val="28"/>
                <w:szCs w:val="28"/>
              </w:rPr>
              <w:t xml:space="preserve">Почему не проведен расчет шума по максимальным значениям? Согласно пункту 4 Гигиенического норматива «Показатели безопасности и безвредности шумового воздействия на человека», утвержденного постановлением Совета Министров РБ 25.01.2021 г № 37 «Нормируемыми показателями непостоянного шума являются: эквивалентный уровень звука в </w:t>
            </w:r>
            <w:proofErr w:type="spellStart"/>
            <w:r w:rsidRPr="003A602C">
              <w:rPr>
                <w:sz w:val="28"/>
                <w:szCs w:val="28"/>
              </w:rPr>
              <w:t>дБА</w:t>
            </w:r>
            <w:proofErr w:type="spellEnd"/>
            <w:r w:rsidRPr="003A602C">
              <w:rPr>
                <w:sz w:val="28"/>
                <w:szCs w:val="28"/>
              </w:rPr>
              <w:t xml:space="preserve">; максимальный уровень звука в </w:t>
            </w:r>
            <w:proofErr w:type="spellStart"/>
            <w:r w:rsidRPr="003A602C">
              <w:rPr>
                <w:sz w:val="28"/>
                <w:szCs w:val="28"/>
              </w:rPr>
              <w:t>дБА</w:t>
            </w:r>
            <w:proofErr w:type="spellEnd"/>
            <w:r w:rsidRPr="003A602C">
              <w:rPr>
                <w:sz w:val="28"/>
                <w:szCs w:val="28"/>
              </w:rPr>
              <w:t>.». Движение транспорта является непостоянным шумом.</w:t>
            </w:r>
          </w:p>
        </w:tc>
        <w:tc>
          <w:tcPr>
            <w:tcW w:w="4876" w:type="dxa"/>
            <w:tcBorders>
              <w:top w:val="single" w:sz="4" w:space="0" w:color="auto"/>
              <w:bottom w:val="single" w:sz="4" w:space="0" w:color="auto"/>
            </w:tcBorders>
          </w:tcPr>
          <w:p w14:paraId="31F54D4F" w14:textId="77777777" w:rsidR="003A602C" w:rsidRPr="009154B3" w:rsidRDefault="006273E3" w:rsidP="00063603">
            <w:pPr>
              <w:pStyle w:val="a6"/>
              <w:tabs>
                <w:tab w:val="left" w:pos="6330"/>
              </w:tabs>
              <w:jc w:val="both"/>
              <w:outlineLvl w:val="0"/>
              <w:rPr>
                <w:sz w:val="28"/>
                <w:szCs w:val="28"/>
              </w:rPr>
            </w:pPr>
            <w:r w:rsidRPr="006273E3">
              <w:rPr>
                <w:sz w:val="28"/>
                <w:szCs w:val="28"/>
              </w:rPr>
              <w:t xml:space="preserve">Расчет шума </w:t>
            </w:r>
            <w:r w:rsidR="00063603">
              <w:rPr>
                <w:sz w:val="28"/>
                <w:szCs w:val="28"/>
              </w:rPr>
              <w:t>по максимальным значениям проведен</w:t>
            </w:r>
            <w:r w:rsidR="00063603" w:rsidRPr="00063603">
              <w:rPr>
                <w:sz w:val="28"/>
                <w:szCs w:val="28"/>
              </w:rPr>
              <w:t xml:space="preserve"> и представлен в п.5.1.4. отчета об ОВОС и дополнительно добавлен в приложение – 3.</w:t>
            </w:r>
          </w:p>
        </w:tc>
      </w:tr>
      <w:tr w:rsidR="003A602C" w:rsidRPr="009154B3" w14:paraId="4C001EDC" w14:textId="77777777" w:rsidTr="00A46D01">
        <w:trPr>
          <w:trHeight w:val="1408"/>
        </w:trPr>
        <w:tc>
          <w:tcPr>
            <w:tcW w:w="928" w:type="dxa"/>
          </w:tcPr>
          <w:p w14:paraId="6369C7C7" w14:textId="77777777" w:rsidR="003A602C" w:rsidRDefault="003A602C" w:rsidP="00796D97">
            <w:pPr>
              <w:rPr>
                <w:sz w:val="28"/>
                <w:szCs w:val="28"/>
              </w:rPr>
            </w:pPr>
            <w:r>
              <w:rPr>
                <w:sz w:val="28"/>
                <w:szCs w:val="28"/>
              </w:rPr>
              <w:t>31.</w:t>
            </w:r>
          </w:p>
        </w:tc>
        <w:tc>
          <w:tcPr>
            <w:tcW w:w="3737" w:type="dxa"/>
          </w:tcPr>
          <w:p w14:paraId="6C2208BD" w14:textId="77777777" w:rsidR="003A602C" w:rsidRPr="009154B3" w:rsidRDefault="003A602C" w:rsidP="00E16F26">
            <w:pPr>
              <w:pStyle w:val="a6"/>
              <w:tabs>
                <w:tab w:val="left" w:pos="6330"/>
              </w:tabs>
              <w:jc w:val="both"/>
              <w:outlineLvl w:val="0"/>
              <w:rPr>
                <w:sz w:val="28"/>
                <w:szCs w:val="28"/>
              </w:rPr>
            </w:pPr>
          </w:p>
        </w:tc>
        <w:tc>
          <w:tcPr>
            <w:tcW w:w="5019" w:type="dxa"/>
            <w:gridSpan w:val="2"/>
          </w:tcPr>
          <w:p w14:paraId="70B626A1" w14:textId="77777777" w:rsidR="003A602C" w:rsidRPr="003A602C" w:rsidRDefault="003A602C" w:rsidP="000E00E7">
            <w:pPr>
              <w:jc w:val="both"/>
              <w:rPr>
                <w:sz w:val="28"/>
                <w:szCs w:val="28"/>
              </w:rPr>
            </w:pPr>
            <w:r w:rsidRPr="003A602C">
              <w:rPr>
                <w:sz w:val="28"/>
                <w:szCs w:val="28"/>
              </w:rPr>
              <w:t>Почему при расчете шума расчетные точки расположены только на жилой застройке, на границе санитарно-защитной зоны расчетных точек нет?</w:t>
            </w:r>
          </w:p>
        </w:tc>
        <w:tc>
          <w:tcPr>
            <w:tcW w:w="4876" w:type="dxa"/>
            <w:tcBorders>
              <w:top w:val="single" w:sz="4" w:space="0" w:color="auto"/>
              <w:bottom w:val="single" w:sz="4" w:space="0" w:color="auto"/>
            </w:tcBorders>
          </w:tcPr>
          <w:p w14:paraId="16F4E4F4" w14:textId="77777777" w:rsidR="003A602C" w:rsidRPr="009154B3" w:rsidRDefault="00063603" w:rsidP="00A24C10">
            <w:pPr>
              <w:pStyle w:val="a6"/>
              <w:tabs>
                <w:tab w:val="left" w:pos="6330"/>
              </w:tabs>
              <w:jc w:val="both"/>
              <w:outlineLvl w:val="0"/>
              <w:rPr>
                <w:sz w:val="28"/>
                <w:szCs w:val="28"/>
              </w:rPr>
            </w:pPr>
            <w:r>
              <w:rPr>
                <w:sz w:val="28"/>
                <w:szCs w:val="28"/>
              </w:rPr>
              <w:t>Для расчета шума принят наихудший вариант, приближенный к действительности, для максимально вер</w:t>
            </w:r>
            <w:r w:rsidR="000B4C90">
              <w:rPr>
                <w:sz w:val="28"/>
                <w:szCs w:val="28"/>
              </w:rPr>
              <w:t>ной оценки шумового воздействия.</w:t>
            </w:r>
          </w:p>
        </w:tc>
      </w:tr>
      <w:tr w:rsidR="003A602C" w:rsidRPr="009154B3" w14:paraId="41859619" w14:textId="77777777" w:rsidTr="004E2D7E">
        <w:trPr>
          <w:trHeight w:val="830"/>
        </w:trPr>
        <w:tc>
          <w:tcPr>
            <w:tcW w:w="928" w:type="dxa"/>
          </w:tcPr>
          <w:p w14:paraId="3BACBCEE" w14:textId="77777777" w:rsidR="003A602C" w:rsidRDefault="003A602C" w:rsidP="00796D97">
            <w:pPr>
              <w:rPr>
                <w:sz w:val="28"/>
                <w:szCs w:val="28"/>
              </w:rPr>
            </w:pPr>
            <w:r>
              <w:rPr>
                <w:sz w:val="28"/>
                <w:szCs w:val="28"/>
              </w:rPr>
              <w:lastRenderedPageBreak/>
              <w:t>32.</w:t>
            </w:r>
          </w:p>
        </w:tc>
        <w:tc>
          <w:tcPr>
            <w:tcW w:w="3737" w:type="dxa"/>
          </w:tcPr>
          <w:p w14:paraId="6CD8DC96" w14:textId="77777777" w:rsidR="003A602C" w:rsidRPr="009154B3" w:rsidRDefault="003A602C" w:rsidP="00E16F26">
            <w:pPr>
              <w:pStyle w:val="a6"/>
              <w:tabs>
                <w:tab w:val="left" w:pos="6330"/>
              </w:tabs>
              <w:jc w:val="both"/>
              <w:outlineLvl w:val="0"/>
              <w:rPr>
                <w:sz w:val="28"/>
                <w:szCs w:val="28"/>
              </w:rPr>
            </w:pPr>
          </w:p>
        </w:tc>
        <w:tc>
          <w:tcPr>
            <w:tcW w:w="5019" w:type="dxa"/>
            <w:gridSpan w:val="2"/>
          </w:tcPr>
          <w:p w14:paraId="5693566F" w14:textId="77777777" w:rsidR="003A602C" w:rsidRPr="003A602C" w:rsidRDefault="003A602C" w:rsidP="000E00E7">
            <w:pPr>
              <w:jc w:val="both"/>
              <w:rPr>
                <w:sz w:val="28"/>
                <w:szCs w:val="28"/>
              </w:rPr>
            </w:pPr>
            <w:r w:rsidRPr="003A602C">
              <w:rPr>
                <w:sz w:val="28"/>
                <w:szCs w:val="28"/>
              </w:rPr>
              <w:t xml:space="preserve">Почему все расчетные точки в расчете шума расположены на высоте 2 метра? Согласно пункта </w:t>
            </w:r>
            <w:r w:rsidRPr="004E2D7E">
              <w:rPr>
                <w:sz w:val="28"/>
                <w:szCs w:val="28"/>
              </w:rPr>
              <w:t>14 СН 2.04.01-2020 «Защита от шума» расчетные точки на территории,</w:t>
            </w:r>
            <w:r w:rsidRPr="003A602C">
              <w:rPr>
                <w:sz w:val="28"/>
                <w:szCs w:val="28"/>
              </w:rPr>
              <w:t xml:space="preserve"> непосредственно прилегающей к жилым домам и другим зданиям, в которых уровни проникающего шума нормируются требованиями раздела 6, следует выбирать на расстоянии 2 м от фасадов зданий, обращенных в сторону источника внешнего шума, и на высоте 1,5 м от поверхности земли для одно- и двухэтажных зданий, на высоте 4 м – для трехэтажных зданий. Для многоэтажных зданий расчетные точки следует выбирать на уровне последнего этажа, на расстоянии 2 м от фасадов зданий, а в необходимых случаях – и на уровне других этажей.</w:t>
            </w:r>
          </w:p>
        </w:tc>
        <w:tc>
          <w:tcPr>
            <w:tcW w:w="4876" w:type="dxa"/>
            <w:tcBorders>
              <w:top w:val="single" w:sz="4" w:space="0" w:color="auto"/>
              <w:bottom w:val="single" w:sz="4" w:space="0" w:color="auto"/>
            </w:tcBorders>
          </w:tcPr>
          <w:p w14:paraId="6D67C88C" w14:textId="4BA53BED" w:rsidR="003A602C" w:rsidRPr="009154B3" w:rsidRDefault="00DD2658" w:rsidP="00A24C10">
            <w:pPr>
              <w:pStyle w:val="a6"/>
              <w:tabs>
                <w:tab w:val="left" w:pos="6330"/>
              </w:tabs>
              <w:jc w:val="both"/>
              <w:outlineLvl w:val="0"/>
              <w:rPr>
                <w:sz w:val="28"/>
                <w:szCs w:val="28"/>
              </w:rPr>
            </w:pPr>
            <w:r w:rsidRPr="00DD2658">
              <w:rPr>
                <w:sz w:val="28"/>
                <w:szCs w:val="28"/>
              </w:rPr>
              <w:t>Для расчета шума принят наихудший вариант, приближенный к действительности, для максимально верной оценки шумового воздействия.</w:t>
            </w:r>
          </w:p>
        </w:tc>
      </w:tr>
      <w:tr w:rsidR="003A602C" w:rsidRPr="009154B3" w14:paraId="2493E050" w14:textId="77777777" w:rsidTr="00A46D01">
        <w:trPr>
          <w:trHeight w:val="1408"/>
        </w:trPr>
        <w:tc>
          <w:tcPr>
            <w:tcW w:w="928" w:type="dxa"/>
          </w:tcPr>
          <w:p w14:paraId="3CDC2502" w14:textId="77777777" w:rsidR="003A602C" w:rsidRDefault="003A602C" w:rsidP="00796D97">
            <w:pPr>
              <w:rPr>
                <w:sz w:val="28"/>
                <w:szCs w:val="28"/>
              </w:rPr>
            </w:pPr>
            <w:r>
              <w:rPr>
                <w:sz w:val="28"/>
                <w:szCs w:val="28"/>
              </w:rPr>
              <w:t>33.</w:t>
            </w:r>
          </w:p>
        </w:tc>
        <w:tc>
          <w:tcPr>
            <w:tcW w:w="3737" w:type="dxa"/>
          </w:tcPr>
          <w:p w14:paraId="64849517" w14:textId="77777777" w:rsidR="003A602C" w:rsidRPr="009154B3" w:rsidRDefault="003A602C" w:rsidP="00E16F26">
            <w:pPr>
              <w:pStyle w:val="a6"/>
              <w:tabs>
                <w:tab w:val="left" w:pos="6330"/>
              </w:tabs>
              <w:jc w:val="both"/>
              <w:outlineLvl w:val="0"/>
              <w:rPr>
                <w:sz w:val="28"/>
                <w:szCs w:val="28"/>
              </w:rPr>
            </w:pPr>
          </w:p>
        </w:tc>
        <w:tc>
          <w:tcPr>
            <w:tcW w:w="5019" w:type="dxa"/>
            <w:gridSpan w:val="2"/>
          </w:tcPr>
          <w:p w14:paraId="4D588B9D" w14:textId="77777777" w:rsidR="003A602C" w:rsidRPr="003A602C" w:rsidRDefault="003A602C" w:rsidP="000E00E7">
            <w:pPr>
              <w:jc w:val="both"/>
              <w:rPr>
                <w:sz w:val="28"/>
                <w:szCs w:val="28"/>
              </w:rPr>
            </w:pPr>
            <w:r w:rsidRPr="003A602C">
              <w:rPr>
                <w:sz w:val="28"/>
                <w:szCs w:val="28"/>
              </w:rPr>
              <w:t xml:space="preserve">В нарушение пункта 25 </w:t>
            </w:r>
            <w:proofErr w:type="spellStart"/>
            <w:r w:rsidRPr="003A602C">
              <w:rPr>
                <w:sz w:val="28"/>
                <w:szCs w:val="28"/>
              </w:rPr>
              <w:t>ЭкоНиП</w:t>
            </w:r>
            <w:proofErr w:type="spellEnd"/>
            <w:r w:rsidRPr="003A602C">
              <w:rPr>
                <w:sz w:val="28"/>
                <w:szCs w:val="28"/>
              </w:rPr>
              <w:t xml:space="preserve"> 17.02.06-001-2021, пунктов 8.1., 11.4., 11.5. ТКП 17.02-08-2012 в отчете об ОВОС </w:t>
            </w:r>
            <w:r w:rsidRPr="006207D1">
              <w:rPr>
                <w:sz w:val="28"/>
                <w:szCs w:val="28"/>
              </w:rPr>
              <w:t>отсутствуют карты изолиний по всем веществам, отсутствуют графические материалы</w:t>
            </w:r>
            <w:r w:rsidRPr="003A602C">
              <w:rPr>
                <w:sz w:val="28"/>
                <w:szCs w:val="28"/>
              </w:rPr>
              <w:t xml:space="preserve"> с указанием зоны воздействия. Прошу обратить внимание на то, что в отчете об ОВОС </w:t>
            </w:r>
            <w:r w:rsidRPr="003A602C">
              <w:rPr>
                <w:sz w:val="28"/>
                <w:szCs w:val="28"/>
              </w:rPr>
              <w:lastRenderedPageBreak/>
              <w:t>разработчиком заявлено соблюдение требований ТКП 17.02-08-2012 (02120) Охрана окружающей среды и природопользование. Правила проведения оценки воздействия на окружающую среду (ОВОС) и подготовки отчета. Данное ТКП не входит в перечень обязательных для применения технических нормативных правовых актов, в тоже время, согласно пункту 3.9 Декрета Президента Республики Беларусь от 23.11.2017 г № 7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Следовательно, для данного отчета об ОВОС требования ТКП являются обязательными.</w:t>
            </w:r>
          </w:p>
        </w:tc>
        <w:tc>
          <w:tcPr>
            <w:tcW w:w="4876" w:type="dxa"/>
            <w:tcBorders>
              <w:top w:val="single" w:sz="4" w:space="0" w:color="auto"/>
              <w:bottom w:val="single" w:sz="4" w:space="0" w:color="auto"/>
            </w:tcBorders>
          </w:tcPr>
          <w:p w14:paraId="58F0F454" w14:textId="77777777" w:rsidR="000B4C90" w:rsidRPr="000B4C90" w:rsidRDefault="000B4C90" w:rsidP="000B4C90">
            <w:pPr>
              <w:pStyle w:val="a6"/>
              <w:tabs>
                <w:tab w:val="left" w:pos="6330"/>
              </w:tabs>
              <w:jc w:val="both"/>
              <w:outlineLvl w:val="0"/>
              <w:rPr>
                <w:sz w:val="28"/>
                <w:szCs w:val="28"/>
              </w:rPr>
            </w:pPr>
            <w:r w:rsidRPr="000B4C90">
              <w:rPr>
                <w:sz w:val="28"/>
                <w:szCs w:val="28"/>
              </w:rPr>
              <w:lastRenderedPageBreak/>
              <w:t xml:space="preserve">Согласно п. 25 </w:t>
            </w:r>
            <w:proofErr w:type="spellStart"/>
            <w:r w:rsidRPr="000B4C90">
              <w:rPr>
                <w:sz w:val="28"/>
                <w:szCs w:val="28"/>
              </w:rPr>
              <w:t>ЭкоНиП</w:t>
            </w:r>
            <w:proofErr w:type="spellEnd"/>
            <w:r w:rsidRPr="000B4C90">
              <w:rPr>
                <w:sz w:val="28"/>
                <w:szCs w:val="28"/>
              </w:rPr>
              <w:t xml:space="preserve"> 17.02.06-001-2021 выполняется прогноз и оценка изменения состояния окружающей среды по объекту, связанному с выбросами загрязняющих веществ в атмосферный воздух, включая климат.</w:t>
            </w:r>
          </w:p>
          <w:p w14:paraId="2EDA22BE" w14:textId="77777777" w:rsidR="000B4C90" w:rsidRPr="000B4C90" w:rsidRDefault="000B4C90" w:rsidP="000B4C90">
            <w:pPr>
              <w:pStyle w:val="a6"/>
              <w:tabs>
                <w:tab w:val="left" w:pos="6330"/>
              </w:tabs>
              <w:jc w:val="both"/>
              <w:outlineLvl w:val="0"/>
              <w:rPr>
                <w:sz w:val="28"/>
                <w:szCs w:val="28"/>
              </w:rPr>
            </w:pPr>
            <w:r w:rsidRPr="000B4C90">
              <w:rPr>
                <w:sz w:val="28"/>
                <w:szCs w:val="28"/>
              </w:rPr>
              <w:t>Данная оценка приведен</w:t>
            </w:r>
            <w:r w:rsidR="007F0C70">
              <w:rPr>
                <w:sz w:val="28"/>
                <w:szCs w:val="28"/>
              </w:rPr>
              <w:t>а в разделе 5, пункты 5.1; 5.1.2</w:t>
            </w:r>
            <w:r w:rsidRPr="000B4C90">
              <w:rPr>
                <w:sz w:val="28"/>
                <w:szCs w:val="28"/>
              </w:rPr>
              <w:t>; 5.1.3. ОВОС.</w:t>
            </w:r>
          </w:p>
          <w:p w14:paraId="01739FE7" w14:textId="77777777" w:rsidR="007F0C70" w:rsidRDefault="007F0C70" w:rsidP="000B4C90">
            <w:pPr>
              <w:pStyle w:val="a6"/>
              <w:tabs>
                <w:tab w:val="left" w:pos="6330"/>
              </w:tabs>
              <w:jc w:val="both"/>
              <w:outlineLvl w:val="0"/>
              <w:rPr>
                <w:sz w:val="28"/>
                <w:szCs w:val="28"/>
              </w:rPr>
            </w:pPr>
            <w:r>
              <w:rPr>
                <w:sz w:val="28"/>
                <w:szCs w:val="28"/>
              </w:rPr>
              <w:lastRenderedPageBreak/>
              <w:t>Дополнительно представлены карты изолиний по всем веществам и на графических материалах нанесена зона воздействия.</w:t>
            </w:r>
          </w:p>
          <w:p w14:paraId="4BCA2254" w14:textId="77777777" w:rsidR="003A602C" w:rsidRPr="009154B3" w:rsidRDefault="000B4C90" w:rsidP="000B4C90">
            <w:pPr>
              <w:pStyle w:val="a6"/>
              <w:tabs>
                <w:tab w:val="left" w:pos="6330"/>
              </w:tabs>
              <w:jc w:val="both"/>
              <w:outlineLvl w:val="0"/>
              <w:rPr>
                <w:sz w:val="28"/>
                <w:szCs w:val="28"/>
              </w:rPr>
            </w:pPr>
            <w:r w:rsidRPr="000B4C90">
              <w:rPr>
                <w:sz w:val="28"/>
                <w:szCs w:val="28"/>
              </w:rPr>
              <w:t>Добавлен</w:t>
            </w:r>
            <w:r w:rsidR="007F0C70">
              <w:rPr>
                <w:sz w:val="28"/>
                <w:szCs w:val="28"/>
              </w:rPr>
              <w:t>о в отчет об ОВОС приложения – 1, 2</w:t>
            </w:r>
            <w:r w:rsidRPr="000B4C90">
              <w:rPr>
                <w:sz w:val="28"/>
                <w:szCs w:val="28"/>
              </w:rPr>
              <w:t>.</w:t>
            </w:r>
          </w:p>
        </w:tc>
      </w:tr>
      <w:tr w:rsidR="003A602C" w:rsidRPr="009154B3" w14:paraId="1A03ECF3" w14:textId="77777777" w:rsidTr="00A46D01">
        <w:trPr>
          <w:trHeight w:val="1408"/>
        </w:trPr>
        <w:tc>
          <w:tcPr>
            <w:tcW w:w="928" w:type="dxa"/>
          </w:tcPr>
          <w:p w14:paraId="58111C4D" w14:textId="77777777" w:rsidR="003A602C" w:rsidRDefault="003A602C" w:rsidP="00796D97">
            <w:pPr>
              <w:rPr>
                <w:sz w:val="28"/>
                <w:szCs w:val="28"/>
              </w:rPr>
            </w:pPr>
            <w:r>
              <w:rPr>
                <w:sz w:val="28"/>
                <w:szCs w:val="28"/>
              </w:rPr>
              <w:lastRenderedPageBreak/>
              <w:t>34.</w:t>
            </w:r>
          </w:p>
        </w:tc>
        <w:tc>
          <w:tcPr>
            <w:tcW w:w="3737" w:type="dxa"/>
          </w:tcPr>
          <w:p w14:paraId="23779B81" w14:textId="77777777" w:rsidR="003A602C" w:rsidRPr="009154B3" w:rsidRDefault="003A602C" w:rsidP="00E16F26">
            <w:pPr>
              <w:pStyle w:val="a6"/>
              <w:tabs>
                <w:tab w:val="left" w:pos="6330"/>
              </w:tabs>
              <w:jc w:val="both"/>
              <w:outlineLvl w:val="0"/>
              <w:rPr>
                <w:sz w:val="28"/>
                <w:szCs w:val="28"/>
              </w:rPr>
            </w:pPr>
          </w:p>
        </w:tc>
        <w:tc>
          <w:tcPr>
            <w:tcW w:w="5019" w:type="dxa"/>
            <w:gridSpan w:val="2"/>
          </w:tcPr>
          <w:p w14:paraId="3E955C0F" w14:textId="77777777" w:rsidR="003A602C" w:rsidRPr="003A602C" w:rsidRDefault="003A602C" w:rsidP="000E00E7">
            <w:pPr>
              <w:jc w:val="both"/>
              <w:rPr>
                <w:sz w:val="28"/>
                <w:szCs w:val="28"/>
              </w:rPr>
            </w:pPr>
            <w:r w:rsidRPr="003A602C">
              <w:rPr>
                <w:sz w:val="28"/>
                <w:szCs w:val="28"/>
              </w:rPr>
              <w:t xml:space="preserve">В нарушение п. 33 </w:t>
            </w:r>
            <w:proofErr w:type="spellStart"/>
            <w:r w:rsidRPr="003A602C">
              <w:rPr>
                <w:sz w:val="28"/>
                <w:szCs w:val="28"/>
              </w:rPr>
              <w:t>ЭкоНиП</w:t>
            </w:r>
            <w:proofErr w:type="spellEnd"/>
            <w:r w:rsidRPr="003A602C">
              <w:rPr>
                <w:sz w:val="28"/>
                <w:szCs w:val="28"/>
              </w:rPr>
              <w:t xml:space="preserve"> 17.02.06-001-2021, в отчете об ОВОС не в полной мере спрогнозированы и оценены изменения состояния окружающей среды </w:t>
            </w:r>
            <w:proofErr w:type="gramStart"/>
            <w:r w:rsidRPr="006207D1">
              <w:rPr>
                <w:sz w:val="28"/>
                <w:szCs w:val="28"/>
              </w:rPr>
              <w:t>по объекту</w:t>
            </w:r>
            <w:proofErr w:type="gramEnd"/>
            <w:r w:rsidRPr="006207D1">
              <w:rPr>
                <w:sz w:val="28"/>
                <w:szCs w:val="28"/>
              </w:rPr>
              <w:t xml:space="preserve"> связанному с обращением с отходами. В отчете отсутствуют сведения об образовании отходов при строительстве и эксплуатации объекта, указаны только отходы жизнедеятельности.</w:t>
            </w:r>
          </w:p>
        </w:tc>
        <w:tc>
          <w:tcPr>
            <w:tcW w:w="4876" w:type="dxa"/>
            <w:tcBorders>
              <w:top w:val="single" w:sz="4" w:space="0" w:color="auto"/>
              <w:bottom w:val="single" w:sz="4" w:space="0" w:color="auto"/>
            </w:tcBorders>
          </w:tcPr>
          <w:p w14:paraId="02F98E22" w14:textId="0A864706" w:rsidR="007F0C70" w:rsidRDefault="007F0C70" w:rsidP="007F0C70">
            <w:pPr>
              <w:pStyle w:val="a6"/>
              <w:tabs>
                <w:tab w:val="left" w:pos="6330"/>
              </w:tabs>
              <w:jc w:val="both"/>
              <w:outlineLvl w:val="0"/>
              <w:rPr>
                <w:sz w:val="28"/>
                <w:szCs w:val="28"/>
              </w:rPr>
            </w:pPr>
            <w:r w:rsidRPr="007F0C70">
              <w:rPr>
                <w:sz w:val="28"/>
                <w:szCs w:val="28"/>
              </w:rPr>
              <w:t xml:space="preserve">Согласно пункта 33 </w:t>
            </w:r>
            <w:proofErr w:type="spellStart"/>
            <w:r w:rsidRPr="007F0C70">
              <w:rPr>
                <w:sz w:val="28"/>
                <w:szCs w:val="28"/>
              </w:rPr>
              <w:t>ЭкоНиП</w:t>
            </w:r>
            <w:proofErr w:type="spellEnd"/>
            <w:r w:rsidRPr="007F0C70">
              <w:rPr>
                <w:sz w:val="28"/>
                <w:szCs w:val="28"/>
              </w:rPr>
              <w:t xml:space="preserve"> 17.02.06-001-2021 отчетом об ОВОС выполняется прогноз и оценка изменения состояния окружающей среды по объекту, связанном с обращением с отходами.</w:t>
            </w:r>
          </w:p>
          <w:p w14:paraId="5C5F6A80" w14:textId="041DD2C0" w:rsidR="00DD2658" w:rsidRPr="007F0C70" w:rsidRDefault="00DD2658" w:rsidP="007F0C70">
            <w:pPr>
              <w:pStyle w:val="a6"/>
              <w:tabs>
                <w:tab w:val="left" w:pos="6330"/>
              </w:tabs>
              <w:jc w:val="both"/>
              <w:outlineLvl w:val="0"/>
              <w:rPr>
                <w:sz w:val="28"/>
                <w:szCs w:val="28"/>
              </w:rPr>
            </w:pPr>
            <w:r w:rsidRPr="00DD2658">
              <w:rPr>
                <w:sz w:val="28"/>
                <w:szCs w:val="28"/>
              </w:rPr>
              <w:t>Отчёт об ОВОС дополнен сведениями об образующихся в процессе строительства отходах.</w:t>
            </w:r>
          </w:p>
          <w:p w14:paraId="1B693700" w14:textId="727406E8" w:rsidR="00DD2658" w:rsidRDefault="007F0C70" w:rsidP="007F0C70">
            <w:pPr>
              <w:pStyle w:val="a6"/>
              <w:tabs>
                <w:tab w:val="left" w:pos="6330"/>
              </w:tabs>
              <w:jc w:val="both"/>
              <w:outlineLvl w:val="0"/>
              <w:rPr>
                <w:sz w:val="28"/>
                <w:szCs w:val="28"/>
              </w:rPr>
            </w:pPr>
            <w:r>
              <w:rPr>
                <w:sz w:val="28"/>
                <w:szCs w:val="28"/>
              </w:rPr>
              <w:t>О</w:t>
            </w:r>
            <w:r w:rsidRPr="007F0C70">
              <w:rPr>
                <w:sz w:val="28"/>
                <w:szCs w:val="28"/>
              </w:rPr>
              <w:t>тход</w:t>
            </w:r>
            <w:r w:rsidR="00DD2658">
              <w:rPr>
                <w:sz w:val="28"/>
                <w:szCs w:val="28"/>
              </w:rPr>
              <w:t>ы</w:t>
            </w:r>
            <w:r w:rsidRPr="007F0C70">
              <w:rPr>
                <w:sz w:val="28"/>
                <w:szCs w:val="28"/>
              </w:rPr>
              <w:t xml:space="preserve"> производства в технологическом процессе </w:t>
            </w:r>
            <w:r>
              <w:rPr>
                <w:sz w:val="28"/>
                <w:szCs w:val="28"/>
              </w:rPr>
              <w:t xml:space="preserve">не </w:t>
            </w:r>
            <w:r w:rsidRPr="007F0C70">
              <w:rPr>
                <w:sz w:val="28"/>
                <w:szCs w:val="28"/>
              </w:rPr>
              <w:t>образу</w:t>
            </w:r>
            <w:r w:rsidR="00DD2658">
              <w:rPr>
                <w:sz w:val="28"/>
                <w:szCs w:val="28"/>
              </w:rPr>
              <w:t>ю</w:t>
            </w:r>
            <w:r w:rsidRPr="007F0C70">
              <w:rPr>
                <w:sz w:val="28"/>
                <w:szCs w:val="28"/>
              </w:rPr>
              <w:t xml:space="preserve">тся </w:t>
            </w:r>
            <w:r>
              <w:rPr>
                <w:sz w:val="28"/>
                <w:szCs w:val="28"/>
              </w:rPr>
              <w:t>согласно технологической схемы</w:t>
            </w:r>
            <w:r w:rsidRPr="007F0C70">
              <w:rPr>
                <w:sz w:val="28"/>
                <w:szCs w:val="28"/>
              </w:rPr>
              <w:t xml:space="preserve">. </w:t>
            </w:r>
          </w:p>
          <w:p w14:paraId="2E59B4FA" w14:textId="0A7090A1" w:rsidR="007F0C70" w:rsidRDefault="00DD2658" w:rsidP="007F0C70">
            <w:pPr>
              <w:pStyle w:val="a6"/>
              <w:tabs>
                <w:tab w:val="left" w:pos="6330"/>
              </w:tabs>
              <w:jc w:val="both"/>
              <w:outlineLvl w:val="0"/>
              <w:rPr>
                <w:sz w:val="28"/>
                <w:szCs w:val="28"/>
              </w:rPr>
            </w:pPr>
            <w:r w:rsidRPr="007F0C70">
              <w:rPr>
                <w:sz w:val="28"/>
                <w:szCs w:val="28"/>
              </w:rPr>
              <w:t xml:space="preserve">Данная оценка приведена в разделе </w:t>
            </w:r>
            <w:r>
              <w:rPr>
                <w:sz w:val="28"/>
                <w:szCs w:val="28"/>
              </w:rPr>
              <w:t>5, пункты 5.6.</w:t>
            </w:r>
            <w:r w:rsidRPr="007F0C70">
              <w:rPr>
                <w:sz w:val="28"/>
                <w:szCs w:val="28"/>
              </w:rPr>
              <w:t xml:space="preserve"> ОВОС.</w:t>
            </w:r>
          </w:p>
          <w:p w14:paraId="5C1E85E8" w14:textId="2E6FAB8E" w:rsidR="006207D1" w:rsidRPr="009154B3" w:rsidRDefault="007F0C70" w:rsidP="00DD2658">
            <w:pPr>
              <w:pStyle w:val="a6"/>
              <w:tabs>
                <w:tab w:val="left" w:pos="6330"/>
              </w:tabs>
              <w:jc w:val="both"/>
              <w:outlineLvl w:val="0"/>
              <w:rPr>
                <w:sz w:val="28"/>
                <w:szCs w:val="28"/>
              </w:rPr>
            </w:pPr>
            <w:r w:rsidRPr="007F0C70">
              <w:rPr>
                <w:sz w:val="28"/>
                <w:szCs w:val="28"/>
              </w:rPr>
              <w:t xml:space="preserve">Таким образом данным разделом не выполняется условие, для проведения повторных общественных обсуждений, а именно согласно пункта 7.7-1 Положения о порядке проведения оценки воздействия на окружающую среду, требованиях к составу отчета об оценке воздействия на окружающую среду, требованиях к специалистам, осуществляющим проведение оценки воздействия на окружающую среду, утвержденного постановлением Совета Министров Республики </w:t>
            </w:r>
            <w:r w:rsidRPr="007F0C70">
              <w:rPr>
                <w:sz w:val="28"/>
                <w:szCs w:val="28"/>
              </w:rPr>
              <w:lastRenderedPageBreak/>
              <w:t>Беларусь 19.01.2017 № 47 – не планируется увеличение количественных показателей образующихся отходов производства, предусмотренных для захоронения на объектах захоронения отходов, более чем на 5% от первоначально предусмотренных в отчете об ОВОС.</w:t>
            </w:r>
          </w:p>
        </w:tc>
      </w:tr>
      <w:tr w:rsidR="003A602C" w:rsidRPr="009154B3" w14:paraId="38C6C52E" w14:textId="77777777" w:rsidTr="00A46D01">
        <w:trPr>
          <w:trHeight w:val="1408"/>
        </w:trPr>
        <w:tc>
          <w:tcPr>
            <w:tcW w:w="928" w:type="dxa"/>
          </w:tcPr>
          <w:p w14:paraId="23A5EDB0" w14:textId="77777777" w:rsidR="003A602C" w:rsidRDefault="003A602C" w:rsidP="00796D97">
            <w:pPr>
              <w:rPr>
                <w:sz w:val="28"/>
                <w:szCs w:val="28"/>
              </w:rPr>
            </w:pPr>
            <w:r>
              <w:rPr>
                <w:sz w:val="28"/>
                <w:szCs w:val="28"/>
              </w:rPr>
              <w:lastRenderedPageBreak/>
              <w:t>35.</w:t>
            </w:r>
          </w:p>
        </w:tc>
        <w:tc>
          <w:tcPr>
            <w:tcW w:w="3737" w:type="dxa"/>
          </w:tcPr>
          <w:p w14:paraId="2F9C3063" w14:textId="77777777" w:rsidR="003A602C" w:rsidRPr="009154B3" w:rsidRDefault="003A602C" w:rsidP="00E16F26">
            <w:pPr>
              <w:pStyle w:val="a6"/>
              <w:tabs>
                <w:tab w:val="left" w:pos="6330"/>
              </w:tabs>
              <w:jc w:val="both"/>
              <w:outlineLvl w:val="0"/>
              <w:rPr>
                <w:sz w:val="28"/>
                <w:szCs w:val="28"/>
              </w:rPr>
            </w:pPr>
          </w:p>
        </w:tc>
        <w:tc>
          <w:tcPr>
            <w:tcW w:w="5019" w:type="dxa"/>
            <w:gridSpan w:val="2"/>
          </w:tcPr>
          <w:p w14:paraId="15F90954" w14:textId="77777777" w:rsidR="003A602C" w:rsidRPr="00BE2727" w:rsidRDefault="003A602C" w:rsidP="000E00E7">
            <w:pPr>
              <w:jc w:val="both"/>
              <w:rPr>
                <w:sz w:val="28"/>
                <w:szCs w:val="28"/>
              </w:rPr>
            </w:pPr>
            <w:r w:rsidRPr="003A602C">
              <w:rPr>
                <w:sz w:val="28"/>
                <w:szCs w:val="28"/>
              </w:rPr>
              <w:t>В отчете об ОВОС отсутствуют сведения об образующийся сточных водах (бытовых, поверхностных), в том числе существующих, отсутствуют сведения о способе очистки данных стоков и приемнике очищенных сточных вод. Судя по тому, что на предприятии планируется новое производство, следовательно количество работающих увеличится, также увеличится количество бытовых сточных вод.</w:t>
            </w:r>
          </w:p>
        </w:tc>
        <w:tc>
          <w:tcPr>
            <w:tcW w:w="4876" w:type="dxa"/>
            <w:tcBorders>
              <w:top w:val="single" w:sz="4" w:space="0" w:color="auto"/>
              <w:bottom w:val="single" w:sz="4" w:space="0" w:color="auto"/>
            </w:tcBorders>
          </w:tcPr>
          <w:p w14:paraId="2FFB00FB" w14:textId="77777777" w:rsidR="00DB4E2A" w:rsidRDefault="00DB4E2A" w:rsidP="00DB4E2A">
            <w:pPr>
              <w:pStyle w:val="a6"/>
              <w:tabs>
                <w:tab w:val="left" w:pos="6330"/>
              </w:tabs>
              <w:jc w:val="both"/>
              <w:outlineLvl w:val="0"/>
              <w:rPr>
                <w:sz w:val="28"/>
                <w:szCs w:val="28"/>
              </w:rPr>
            </w:pPr>
            <w:r>
              <w:rPr>
                <w:sz w:val="28"/>
                <w:szCs w:val="28"/>
              </w:rPr>
              <w:t>Согласно предпроектной (предынвестиционной) документации к</w:t>
            </w:r>
            <w:r w:rsidRPr="00FD5E51">
              <w:rPr>
                <w:sz w:val="28"/>
                <w:szCs w:val="28"/>
              </w:rPr>
              <w:t>омплектация квалифицированными кадрами будет обеспечена за счет перераспределения работающих на существующем производстве.</w:t>
            </w:r>
            <w:r>
              <w:rPr>
                <w:sz w:val="28"/>
                <w:szCs w:val="28"/>
              </w:rPr>
              <w:t xml:space="preserve"> </w:t>
            </w:r>
            <w:r w:rsidRPr="008D4EDF">
              <w:rPr>
                <w:sz w:val="28"/>
                <w:szCs w:val="28"/>
              </w:rPr>
              <w:t>Поверхностные сточные воды отводятся по существующей схеме предприятия в существующую ливневую канализацию.</w:t>
            </w:r>
            <w:r w:rsidRPr="00460AED">
              <w:rPr>
                <w:sz w:val="28"/>
                <w:szCs w:val="28"/>
              </w:rPr>
              <w:t xml:space="preserve"> </w:t>
            </w:r>
            <w:r>
              <w:rPr>
                <w:sz w:val="28"/>
                <w:szCs w:val="28"/>
              </w:rPr>
              <w:t>Дополнительные покрытия проектом не предусматриваются.</w:t>
            </w:r>
          </w:p>
          <w:p w14:paraId="4B616976" w14:textId="77777777" w:rsidR="00DB4E2A" w:rsidRDefault="00DB4E2A" w:rsidP="00DB4E2A">
            <w:pPr>
              <w:pStyle w:val="a6"/>
              <w:tabs>
                <w:tab w:val="left" w:pos="6330"/>
              </w:tabs>
              <w:jc w:val="both"/>
              <w:outlineLvl w:val="0"/>
              <w:rPr>
                <w:sz w:val="28"/>
                <w:szCs w:val="28"/>
              </w:rPr>
            </w:pPr>
            <w:r>
              <w:rPr>
                <w:sz w:val="28"/>
                <w:szCs w:val="28"/>
              </w:rPr>
              <w:t>Данная информация добавлена в п.5.2. отчета об ОВОС.</w:t>
            </w:r>
          </w:p>
          <w:p w14:paraId="663FCDCB" w14:textId="77777777" w:rsidR="00BA0A50" w:rsidRPr="009154B3" w:rsidRDefault="00BA0A50" w:rsidP="00BA0A50">
            <w:pPr>
              <w:pStyle w:val="a6"/>
              <w:tabs>
                <w:tab w:val="left" w:pos="6330"/>
              </w:tabs>
              <w:jc w:val="both"/>
              <w:outlineLvl w:val="0"/>
              <w:rPr>
                <w:sz w:val="28"/>
                <w:szCs w:val="28"/>
              </w:rPr>
            </w:pPr>
            <w:r w:rsidRPr="00BA0A50">
              <w:rPr>
                <w:sz w:val="28"/>
                <w:szCs w:val="28"/>
              </w:rPr>
              <w:t xml:space="preserve">Таким образом данным разделом не выполняется условие, для проведения повторных общественных обсуждений, а именно согласно пункта 7.7-1 Положения о порядке проведения оценки воздействия на окружающую </w:t>
            </w:r>
            <w:r w:rsidRPr="00BA0A50">
              <w:rPr>
                <w:sz w:val="28"/>
                <w:szCs w:val="28"/>
              </w:rPr>
              <w:lastRenderedPageBreak/>
              <w:t>среду, требованиях к составу отчета об оценке воздействия на окружающую среду, требованиях к специалистам, осуществляющим проведение оценки воздействия на окружающую среду, утвержденного постановлением Совета Министров Республики Беларусь 19.01.2017 № 47 – не планируется увеличение среднегодового расхода сточных вод и допустимой концентрации загрязняющих веществ в составе сточных вод, сбрасываемых в поверхностный водный объект, белее чем на 5% от первоначально предусмотренных в отчете об ОВОС.</w:t>
            </w:r>
          </w:p>
        </w:tc>
      </w:tr>
    </w:tbl>
    <w:p w14:paraId="3C8746C9" w14:textId="77777777" w:rsidR="00001D75" w:rsidRDefault="00001D75" w:rsidP="00BA0A50">
      <w:pPr>
        <w:rPr>
          <w:sz w:val="28"/>
          <w:szCs w:val="28"/>
        </w:rPr>
      </w:pPr>
    </w:p>
    <w:sectPr w:rsidR="00001D75" w:rsidSect="00A302F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7643"/>
    <w:multiLevelType w:val="hybridMultilevel"/>
    <w:tmpl w:val="CDDAC084"/>
    <w:lvl w:ilvl="0" w:tplc="F4FE59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F5"/>
    <w:rsid w:val="00001D75"/>
    <w:rsid w:val="00063603"/>
    <w:rsid w:val="00091379"/>
    <w:rsid w:val="000B1438"/>
    <w:rsid w:val="000B4C90"/>
    <w:rsid w:val="000E00E7"/>
    <w:rsid w:val="000F17AA"/>
    <w:rsid w:val="000F18E2"/>
    <w:rsid w:val="001A068D"/>
    <w:rsid w:val="001B4B32"/>
    <w:rsid w:val="001C7081"/>
    <w:rsid w:val="002117E6"/>
    <w:rsid w:val="002132DF"/>
    <w:rsid w:val="00234294"/>
    <w:rsid w:val="00272C68"/>
    <w:rsid w:val="002B6583"/>
    <w:rsid w:val="002C0F9D"/>
    <w:rsid w:val="00331BE5"/>
    <w:rsid w:val="003532BE"/>
    <w:rsid w:val="00356A17"/>
    <w:rsid w:val="003754DF"/>
    <w:rsid w:val="00375A5C"/>
    <w:rsid w:val="003A602C"/>
    <w:rsid w:val="003B0B10"/>
    <w:rsid w:val="003C4E52"/>
    <w:rsid w:val="00457D07"/>
    <w:rsid w:val="00467C71"/>
    <w:rsid w:val="004A137B"/>
    <w:rsid w:val="004B5855"/>
    <w:rsid w:val="004B71F0"/>
    <w:rsid w:val="004E2D7E"/>
    <w:rsid w:val="004F0DFF"/>
    <w:rsid w:val="004F54C8"/>
    <w:rsid w:val="00525BC9"/>
    <w:rsid w:val="00557E33"/>
    <w:rsid w:val="005B25AF"/>
    <w:rsid w:val="005B6457"/>
    <w:rsid w:val="006207D1"/>
    <w:rsid w:val="006273E3"/>
    <w:rsid w:val="006363FF"/>
    <w:rsid w:val="00650F78"/>
    <w:rsid w:val="006877F6"/>
    <w:rsid w:val="00705512"/>
    <w:rsid w:val="00705E2F"/>
    <w:rsid w:val="00724343"/>
    <w:rsid w:val="007917D6"/>
    <w:rsid w:val="007A7CC7"/>
    <w:rsid w:val="007C2F72"/>
    <w:rsid w:val="007D7AD1"/>
    <w:rsid w:val="007F0C70"/>
    <w:rsid w:val="00823859"/>
    <w:rsid w:val="00876D2E"/>
    <w:rsid w:val="00877499"/>
    <w:rsid w:val="0088792F"/>
    <w:rsid w:val="008B4ED2"/>
    <w:rsid w:val="008D4E11"/>
    <w:rsid w:val="008D4EDF"/>
    <w:rsid w:val="008E22E0"/>
    <w:rsid w:val="008F3B60"/>
    <w:rsid w:val="0090443F"/>
    <w:rsid w:val="009066FF"/>
    <w:rsid w:val="00913E64"/>
    <w:rsid w:val="009154B3"/>
    <w:rsid w:val="00983D5A"/>
    <w:rsid w:val="009B3890"/>
    <w:rsid w:val="009B7944"/>
    <w:rsid w:val="00A06910"/>
    <w:rsid w:val="00A24C10"/>
    <w:rsid w:val="00A302F5"/>
    <w:rsid w:val="00A46D01"/>
    <w:rsid w:val="00A6041E"/>
    <w:rsid w:val="00A744EE"/>
    <w:rsid w:val="00AC7B53"/>
    <w:rsid w:val="00AD54E9"/>
    <w:rsid w:val="00AE1397"/>
    <w:rsid w:val="00B265FC"/>
    <w:rsid w:val="00B90027"/>
    <w:rsid w:val="00BA0A50"/>
    <w:rsid w:val="00BA561E"/>
    <w:rsid w:val="00BA6EFF"/>
    <w:rsid w:val="00BE2727"/>
    <w:rsid w:val="00C7445E"/>
    <w:rsid w:val="00C76725"/>
    <w:rsid w:val="00CA277F"/>
    <w:rsid w:val="00CA48E9"/>
    <w:rsid w:val="00D10CFD"/>
    <w:rsid w:val="00D168C8"/>
    <w:rsid w:val="00D270E4"/>
    <w:rsid w:val="00D3024D"/>
    <w:rsid w:val="00DB4E2A"/>
    <w:rsid w:val="00DB7123"/>
    <w:rsid w:val="00DD2658"/>
    <w:rsid w:val="00DE27EA"/>
    <w:rsid w:val="00E120BE"/>
    <w:rsid w:val="00E16F26"/>
    <w:rsid w:val="00E34995"/>
    <w:rsid w:val="00E82A3A"/>
    <w:rsid w:val="00EB23CC"/>
    <w:rsid w:val="00EC5A07"/>
    <w:rsid w:val="00FE0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5AD7"/>
  <w15:docId w15:val="{3F6C7824-F589-411A-9F2E-CBADF933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2F5"/>
    <w:rPr>
      <w:rFonts w:eastAsia="Calibri"/>
      <w:sz w:val="24"/>
      <w:szCs w:val="24"/>
    </w:rPr>
  </w:style>
  <w:style w:type="paragraph" w:styleId="1">
    <w:name w:val="heading 1"/>
    <w:basedOn w:val="a"/>
    <w:next w:val="a"/>
    <w:link w:val="10"/>
    <w:qFormat/>
    <w:rsid w:val="00705E2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05E2F"/>
    <w:rPr>
      <w:i/>
      <w:iCs/>
    </w:rPr>
  </w:style>
  <w:style w:type="character" w:customStyle="1" w:styleId="10">
    <w:name w:val="Заголовок 1 Знак"/>
    <w:link w:val="1"/>
    <w:rsid w:val="00705E2F"/>
    <w:rPr>
      <w:rFonts w:ascii="Cambria" w:eastAsia="Times New Roman" w:hAnsi="Cambria" w:cs="Times New Roman"/>
      <w:b/>
      <w:bCs/>
      <w:kern w:val="32"/>
      <w:sz w:val="32"/>
      <w:szCs w:val="32"/>
    </w:rPr>
  </w:style>
  <w:style w:type="paragraph" w:styleId="a4">
    <w:name w:val="Title"/>
    <w:basedOn w:val="a"/>
    <w:next w:val="a"/>
    <w:link w:val="a5"/>
    <w:qFormat/>
    <w:rsid w:val="00705E2F"/>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rsid w:val="00705E2F"/>
    <w:rPr>
      <w:rFonts w:asciiTheme="majorHAnsi" w:eastAsiaTheme="majorEastAsia" w:hAnsiTheme="majorHAnsi" w:cstheme="majorBidi"/>
      <w:b/>
      <w:bCs/>
      <w:kern w:val="28"/>
      <w:sz w:val="32"/>
      <w:szCs w:val="32"/>
    </w:rPr>
  </w:style>
  <w:style w:type="paragraph" w:styleId="a6">
    <w:name w:val="Body Text"/>
    <w:basedOn w:val="a"/>
    <w:link w:val="a7"/>
    <w:rsid w:val="00A302F5"/>
    <w:pPr>
      <w:jc w:val="center"/>
    </w:pPr>
    <w:rPr>
      <w:rFonts w:eastAsia="Times New Roman"/>
      <w:sz w:val="32"/>
      <w:szCs w:val="20"/>
    </w:rPr>
  </w:style>
  <w:style w:type="character" w:customStyle="1" w:styleId="a7">
    <w:name w:val="Основной текст Знак"/>
    <w:basedOn w:val="a0"/>
    <w:link w:val="a6"/>
    <w:rsid w:val="00A302F5"/>
    <w:rPr>
      <w:sz w:val="32"/>
    </w:rPr>
  </w:style>
  <w:style w:type="table" w:styleId="a8">
    <w:name w:val="Table Grid"/>
    <w:basedOn w:val="a1"/>
    <w:uiPriority w:val="39"/>
    <w:rsid w:val="00A302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1B4B32"/>
    <w:pPr>
      <w:spacing w:after="160" w:line="259" w:lineRule="auto"/>
      <w:ind w:left="720"/>
      <w:contextualSpacing/>
    </w:pPr>
    <w:rPr>
      <w:rFonts w:asciiTheme="minorHAnsi" w:eastAsiaTheme="minorHAnsi" w:hAnsiTheme="minorHAnsi" w:cstheme="minorBidi"/>
      <w:sz w:val="22"/>
      <w:szCs w:val="22"/>
      <w:lang w:eastAsia="en-US"/>
    </w:rPr>
  </w:style>
  <w:style w:type="character" w:styleId="aa">
    <w:name w:val="Hyperlink"/>
    <w:basedOn w:val="a0"/>
    <w:uiPriority w:val="99"/>
    <w:unhideWhenUsed/>
    <w:rsid w:val="007A7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ona.dub.dubovi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ona.dub.dubovik@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41A51-C4D1-4DCF-A6A8-D5DD012F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4241</Words>
  <Characters>24176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Каменева Н.М.</dc:creator>
  <cp:keywords/>
  <dc:description/>
  <cp:lastModifiedBy>Лялькова Е.И.</cp:lastModifiedBy>
  <cp:revision>6</cp:revision>
  <cp:lastPrinted>2022-10-16T11:56:00Z</cp:lastPrinted>
  <dcterms:created xsi:type="dcterms:W3CDTF">2024-05-30T07:17:00Z</dcterms:created>
  <dcterms:modified xsi:type="dcterms:W3CDTF">2024-05-30T07:42:00Z</dcterms:modified>
</cp:coreProperties>
</file>