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ind w:firstLine="53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  <w:bookmarkStart w:id="0" w:name="135"/>
      <w:bookmarkEnd w:id="0"/>
      <w:r>
        <w:rPr>
          <w:rFonts w:ascii="Arial" w:hAnsi="Arial" w:cs="Arial"/>
          <w:color w:val="000000"/>
        </w:rPr>
        <w:t>Приложение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" w:name="136"/>
      <w:bookmarkEnd w:id="1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" w:name="329"/>
      <w:bookmarkEnd w:id="2"/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3" w:name="330"/>
      <w:bookmarkEnd w:id="3"/>
      <w:r>
        <w:rPr>
          <w:rFonts w:ascii="Arial" w:hAnsi="Arial" w:cs="Arial"/>
          <w:color w:val="000000"/>
        </w:rPr>
        <w:t>хозяйствования, по подпункту 8.13.2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4" w:name="331"/>
      <w:bookmarkEnd w:id="4"/>
      <w:r>
        <w:rPr>
          <w:rFonts w:ascii="Arial" w:hAnsi="Arial" w:cs="Arial"/>
          <w:color w:val="000000"/>
        </w:rPr>
        <w:t>"Продление действия разрешения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5" w:name="332"/>
      <w:bookmarkEnd w:id="5"/>
      <w:r>
        <w:rPr>
          <w:rFonts w:ascii="Arial" w:hAnsi="Arial" w:cs="Arial"/>
          <w:color w:val="000000"/>
        </w:rPr>
        <w:t>на размещение средства наружной рекламы"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6" w:name="333"/>
      <w:bookmarkEnd w:id="6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7" w:name="334"/>
      <w:bookmarkEnd w:id="7"/>
      <w:r>
        <w:rPr>
          <w:rFonts w:ascii="Arial" w:hAnsi="Arial" w:cs="Arial"/>
          <w:color w:val="000000"/>
        </w:rPr>
        <w:t>Министерства антимонопольного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8" w:name="335"/>
      <w:bookmarkEnd w:id="8"/>
      <w:r>
        <w:rPr>
          <w:rFonts w:ascii="Arial" w:hAnsi="Arial" w:cs="Arial"/>
          <w:color w:val="000000"/>
        </w:rPr>
        <w:t>регулирования и торговли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9" w:name="336"/>
      <w:bookmarkEnd w:id="9"/>
      <w:r>
        <w:rPr>
          <w:rFonts w:ascii="Arial" w:hAnsi="Arial" w:cs="Arial"/>
          <w:color w:val="000000"/>
        </w:rPr>
        <w:t>Республики Беларусь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0" w:name="337"/>
      <w:bookmarkEnd w:id="10"/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1" w:name="137"/>
      <w:bookmarkEnd w:id="11"/>
      <w:r>
        <w:rPr>
          <w:rFonts w:ascii="Arial" w:hAnsi="Arial" w:cs="Arial"/>
          <w:color w:val="00000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before="200" w:after="0" w:line="240" w:lineRule="auto"/>
        <w:ind w:left="3360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2" w:name="138"/>
      <w:bookmarkEnd w:id="12"/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937CB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Гомельский городской</w:t>
      </w:r>
      <w:r w:rsidRPr="00390710">
        <w:rPr>
          <w:rFonts w:ascii="Courier New" w:hAnsi="Courier New" w:cs="Courier New"/>
          <w:color w:val="000000"/>
          <w:sz w:val="20"/>
          <w:szCs w:val="20"/>
        </w:rPr>
        <w:t xml:space="preserve"> исполнительный комитет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индустриального парка "Великий камень")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на продление действия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на размещение средства наружной рекламы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организация,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   о    собственнике    имущества    (уполномоченном    лице),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предоставляемого для размещения средства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имущество, предоставляемое  для размещения  средства наружной  рекламы,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находится  в  республиканской,  коммунальной и (или) частной  собственности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размещения  средства наружной  рекламы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площадь рекламного поля (при наличии), кв. метров 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 средство наружной  рекламы 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категории "0", "1", "2" или без категории, их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территориях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в  том числе на капитальных строениях (зданиях, сооружениях),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иных  объектах,  которые  находятся  на  территории недвижимых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историко-культурных ценностей и относятся к исторической застройке (да/нет)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средство  наружной  рекламы на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 "3",  в  зонах охраны недвижимых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материальных  историко-культурных  ценностей  независимо  от  их  категории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ранее утвержденном разрешении: 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номер разрешения 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разрешения 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окончания действия разрешения 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договоре на размещение средства наружной рекламы: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договора 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заключения договора 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продлению  действия  разрешения,  если  такая  плата внесена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посредством   использования   платежной   системы 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информационном   пространстве  (учетный  номер  операции  (транзакции)  или</w:t>
      </w:r>
      <w:proofErr w:type="gramEnd"/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реквизиты документа о плате) 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________ листах: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                            __________________________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  (фамилия, инициалы)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B00A19" w:rsidRDefault="00B00A19" w:rsidP="00B00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" w:name="186"/>
      <w:bookmarkEnd w:id="13"/>
      <w:r>
        <w:rPr>
          <w:rFonts w:ascii="Arial" w:hAnsi="Arial" w:cs="Arial"/>
          <w:color w:val="000000"/>
        </w:rPr>
        <w:t> </w:t>
      </w:r>
    </w:p>
    <w:p w:rsidR="00B00A19" w:rsidRDefault="00B00A19" w:rsidP="00B00A19">
      <w:pPr>
        <w:rPr>
          <w:rFonts w:ascii="Arial" w:hAnsi="Arial" w:cs="Arial"/>
          <w:color w:val="000000"/>
        </w:rPr>
      </w:pPr>
      <w:bookmarkStart w:id="14" w:name="187"/>
      <w:bookmarkEnd w:id="14"/>
      <w:r>
        <w:rPr>
          <w:rFonts w:ascii="Arial" w:hAnsi="Arial" w:cs="Arial"/>
          <w:color w:val="000000"/>
        </w:rPr>
        <w:br w:type="page"/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5" w:name="189"/>
      <w:bookmarkEnd w:id="15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6" w:name="350"/>
      <w:bookmarkEnd w:id="16"/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7" w:name="351"/>
      <w:bookmarkEnd w:id="17"/>
      <w:r>
        <w:rPr>
          <w:rFonts w:ascii="Arial" w:hAnsi="Arial" w:cs="Arial"/>
          <w:color w:val="000000"/>
        </w:rPr>
        <w:t>хозяйствования, по подпункту 8.13.3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8" w:name="352"/>
      <w:bookmarkEnd w:id="18"/>
      <w:r>
        <w:rPr>
          <w:rFonts w:ascii="Arial" w:hAnsi="Arial" w:cs="Arial"/>
          <w:color w:val="000000"/>
        </w:rPr>
        <w:t>"Переоформление разрешения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9" w:name="353"/>
      <w:bookmarkEnd w:id="19"/>
      <w:r>
        <w:rPr>
          <w:rFonts w:ascii="Arial" w:hAnsi="Arial" w:cs="Arial"/>
          <w:color w:val="000000"/>
        </w:rPr>
        <w:t>на размещение средства наружной рекламы"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0" w:name="354"/>
      <w:bookmarkEnd w:id="20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1" w:name="355"/>
      <w:bookmarkEnd w:id="21"/>
      <w:r>
        <w:rPr>
          <w:rFonts w:ascii="Arial" w:hAnsi="Arial" w:cs="Arial"/>
          <w:color w:val="000000"/>
        </w:rPr>
        <w:t>Министерства антимонопольного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2" w:name="356"/>
      <w:bookmarkEnd w:id="22"/>
      <w:r>
        <w:rPr>
          <w:rFonts w:ascii="Arial" w:hAnsi="Arial" w:cs="Arial"/>
          <w:color w:val="000000"/>
        </w:rPr>
        <w:t>регулирования и торговли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3" w:name="357"/>
      <w:bookmarkEnd w:id="23"/>
      <w:r>
        <w:rPr>
          <w:rFonts w:ascii="Arial" w:hAnsi="Arial" w:cs="Arial"/>
          <w:color w:val="000000"/>
        </w:rPr>
        <w:t>Республики Беларусь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4" w:name="358"/>
      <w:bookmarkEnd w:id="24"/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190"/>
      <w:bookmarkEnd w:id="25"/>
      <w:r>
        <w:rPr>
          <w:rFonts w:ascii="Arial" w:hAnsi="Arial" w:cs="Arial"/>
          <w:color w:val="00000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before="200" w:after="0" w:line="240" w:lineRule="auto"/>
        <w:ind w:left="3360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26" w:name="191"/>
      <w:bookmarkEnd w:id="26"/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A77C7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Гомельский городской</w:t>
      </w:r>
      <w:r w:rsidRPr="00390710">
        <w:rPr>
          <w:rFonts w:ascii="Courier New" w:hAnsi="Courier New" w:cs="Courier New"/>
          <w:color w:val="000000"/>
          <w:sz w:val="20"/>
          <w:szCs w:val="20"/>
        </w:rPr>
        <w:t xml:space="preserve"> исполнительный комитет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индустриального парка "Великий камень")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на переоформление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на размещение средства наружной рекламы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организация,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размещения  средства наружной  рекламы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площадь рекламного поля (при наличии), кв. метров 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 средство  наружной  рекламы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категории "0", "1", "2" или без категории, их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территориях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в  том числе на капитальных строениях (зданиях, сооружениях),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иных  объектах,  которые  находятся  на  территории недвижимых материальных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историко-культурных ценностей и относятся к исторической застройке (да/нет)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 ли средство  наружной  рекламы 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материальных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 "3",  в  зонах охраны недвижимых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материальных  историко-культурных  ценностей  независимо  от  их  категории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Основание для переоформления разрешения: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изменение формы паспорта средства наружной рекламы в связи с изменением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законодательства,  если  иное  не предусмотрено законодательством (да/нет),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переход  права  собственности, хозяйственного  ведения или оперативного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управления  на  средство наружной рекламы к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другому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рекламораспространителю</w:t>
      </w:r>
      <w:proofErr w:type="spell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модернизация средства наружной рекламы, в результате которой изменяется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вид средства  наружной  рекламы и (или) в допустимых  размерах  площадь его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рекламного поля (да/нет), 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договоре на размещение средства наружной рекламы: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номер договора 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заключения договора 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переоформляемом разрешении: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 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разрешения 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окончания действия разрешения 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переоформлению действия разрешения, если такая плата внесена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посредством   использования   платежной   системы 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информационном   пространстве  (учетный  номер  операции  (транзакции)  или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реквизиты документа о плате) 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________ листах: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                            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  (фамилия, инициалы)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235"/>
      <w:bookmarkEnd w:id="27"/>
      <w:r>
        <w:rPr>
          <w:rFonts w:ascii="Arial" w:hAnsi="Arial" w:cs="Arial"/>
          <w:color w:val="000000"/>
        </w:rPr>
        <w:t> </w:t>
      </w:r>
    </w:p>
    <w:p w:rsidR="00133EFA" w:rsidRDefault="00133EFA" w:rsidP="00133EF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хозяйствования, по подпункту 8.13.3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"Переоформление разрешения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размещение средства наружной рекламы"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Министерства антимонопольного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регулирования и торговли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Республики Беларусь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before="200" w:after="0" w:line="240" w:lineRule="auto"/>
        <w:ind w:left="336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A77C7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Гомельский городской</w:t>
      </w:r>
      <w:r w:rsidRPr="00390710">
        <w:rPr>
          <w:rFonts w:ascii="Courier New" w:hAnsi="Courier New" w:cs="Courier New"/>
          <w:color w:val="000000"/>
          <w:sz w:val="20"/>
          <w:szCs w:val="20"/>
        </w:rPr>
        <w:t xml:space="preserve"> исполнительный комитет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индустриального парка "Великий камень")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на переоформление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на размещение средства наружной рекламы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A77C7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ООО «Белвнешреклама»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__40000000___________________________________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</w:t>
      </w:r>
      <w:r w:rsidRPr="00A77C7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г. Минск, ул. Победы, д. 1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8017-1238598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77C75">
        <w:rPr>
          <w:rFonts w:ascii="Courier New" w:hAnsi="Courier New" w:cs="Courier New"/>
          <w:color w:val="000000"/>
          <w:sz w:val="20"/>
          <w:szCs w:val="20"/>
          <w:u w:val="single"/>
        </w:rPr>
        <w:t>организация</w:t>
      </w:r>
      <w:r>
        <w:rPr>
          <w:rFonts w:ascii="Courier New" w:hAnsi="Courier New" w:cs="Courier New"/>
          <w:color w:val="000000"/>
          <w:sz w:val="20"/>
          <w:szCs w:val="20"/>
        </w:rPr>
        <w:t>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__да__________________________________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___щит____________________________________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размещения  средства наружной  рекламы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A77C7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F02A2">
        <w:rPr>
          <w:rFonts w:ascii="Courier New" w:hAnsi="Courier New" w:cs="Courier New"/>
          <w:color w:val="000000"/>
          <w:sz w:val="20"/>
          <w:szCs w:val="20"/>
        </w:rPr>
        <w:t xml:space="preserve">г. </w:t>
      </w:r>
      <w:r>
        <w:rPr>
          <w:rFonts w:ascii="Courier New" w:hAnsi="Courier New" w:cs="Courier New"/>
          <w:color w:val="000000"/>
          <w:sz w:val="20"/>
          <w:szCs w:val="20"/>
        </w:rPr>
        <w:t>Гомель</w:t>
      </w:r>
      <w:r w:rsidRPr="00CF02A2">
        <w:rPr>
          <w:rFonts w:ascii="Courier New" w:hAnsi="Courier New" w:cs="Courier New"/>
          <w:color w:val="000000"/>
          <w:sz w:val="20"/>
          <w:szCs w:val="20"/>
        </w:rPr>
        <w:t>, ул. Мира, 45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площадь рекламного поля (при наличии), кв. метров ______20_____________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 средство  наружной  рекламы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категории "0", "1", "2" или без категории, их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территориях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в  том числе на капитальных строениях (зданиях, сооружениях),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иных  объектах,  которые  находятся  на  территории недвижимых материальных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историко-культурных ценностей и относятся к исторической застройке (да/нет)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____нет____________________________________________________________________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 ли средство  наружной  рекламы 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материальных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 "3",  в  зонах охраны недвижимых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материальных  историко-культурных  ценностей  независимо  от  их  категории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____нет___________________________________________________________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Основание для переоформления разрешения: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изменение формы паспорта средства наружной рекламы в связи с изменением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законодательства,  если  иное  не предусмотрено законодательством (да/нет),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_________нет_______________________________________________________________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переход  права  собственности, хозяйственного  ведения или оперативного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управления  на  средство наружной рекламы к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другому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рекламораспространителю</w:t>
      </w:r>
      <w:proofErr w:type="spell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_____да___________________________________________________________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модернизация средства наружной рекламы, в результате которой изменяется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вид средства  наружной  рекламы и (или) в допустимых  размерах  площадь его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рекламного поля (да/нет), ___нет___________________________________________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договоре на размещение средства наружной рекламы: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номер договора ______45________________________________________________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заключения договора __01.07.2024__________________________________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переоформляемом разрешении: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 ____564________________________________________________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разрешения _01.03.2020________________________________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окончания действия разрешения __01.08.2024_______________________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переоформлению действия разрешения, если такая плата внесена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посредством   использования   платежной   системы 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информационном   пространстве  (учетный  номер  операции  (транзакции)  или</w:t>
      </w:r>
      <w:proofErr w:type="gramEnd"/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реквизиты документа о плате) __4516789445__________________________________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____5____ листах: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</w:t>
      </w:r>
      <w:r w:rsidRPr="00CF02A2">
        <w:rPr>
          <w:rFonts w:ascii="Times New Roman" w:hAnsi="Times New Roman" w:cs="Times New Roman"/>
          <w:color w:val="000000"/>
          <w:sz w:val="36"/>
          <w:szCs w:val="36"/>
        </w:rPr>
        <w:t>@</w:t>
      </w:r>
      <w:r>
        <w:rPr>
          <w:rFonts w:ascii="Courier New" w:hAnsi="Courier New" w:cs="Courier New"/>
          <w:color w:val="000000"/>
          <w:sz w:val="20"/>
          <w:szCs w:val="20"/>
        </w:rPr>
        <w:t>_____________                            _Иванов И.И.______________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  (фамилия, инициалы)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_01.08.202______________________</w:t>
      </w:r>
    </w:p>
    <w:p w:rsidR="00133EFA" w:rsidRDefault="00133EFA" w:rsidP="00133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517D7D" w:rsidRPr="00B00A19" w:rsidRDefault="00517D7D" w:rsidP="00133EFA">
      <w:pPr>
        <w:widowControl w:val="0"/>
        <w:autoSpaceDE w:val="0"/>
        <w:autoSpaceDN w:val="0"/>
        <w:adjustRightInd w:val="0"/>
        <w:spacing w:after="0" w:line="240" w:lineRule="auto"/>
      </w:pPr>
      <w:bookmarkStart w:id="28" w:name="_GoBack"/>
      <w:bookmarkEnd w:id="28"/>
    </w:p>
    <w:sectPr w:rsidR="00517D7D" w:rsidRPr="00B00A19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133EFA"/>
    <w:rsid w:val="002031D3"/>
    <w:rsid w:val="002B43D3"/>
    <w:rsid w:val="002F6B8F"/>
    <w:rsid w:val="00462ED8"/>
    <w:rsid w:val="00507D1D"/>
    <w:rsid w:val="00517D7D"/>
    <w:rsid w:val="0095302C"/>
    <w:rsid w:val="00AA6620"/>
    <w:rsid w:val="00B00A19"/>
    <w:rsid w:val="00C12DB4"/>
    <w:rsid w:val="00C8681F"/>
    <w:rsid w:val="00D64EAA"/>
    <w:rsid w:val="00D76213"/>
    <w:rsid w:val="00E13B1B"/>
    <w:rsid w:val="00E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2024-08-30T06:01:00Z</dcterms:created>
  <dcterms:modified xsi:type="dcterms:W3CDTF">2024-08-30T06:01:00Z</dcterms:modified>
</cp:coreProperties>
</file>