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2031D3" w:rsidRPr="00D21798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031D3" w:rsidRDefault="002031D3" w:rsidP="002031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Гомельский городской исполнительный комитет</w:t>
      </w:r>
    </w:p>
    <w:p w:rsidR="002031D3" w:rsidRPr="00D21798" w:rsidRDefault="002031D3" w:rsidP="002031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031D3" w:rsidRPr="00D21798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2"/>
        <w:gridCol w:w="4238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5"/>
        <w:gridCol w:w="799"/>
        <w:gridCol w:w="799"/>
        <w:gridCol w:w="799"/>
        <w:gridCol w:w="799"/>
        <w:gridCol w:w="1099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розничного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 работы объекта: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2541"/>
        <w:gridCol w:w="2846"/>
      </w:tblGrid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031D3" w:rsidRDefault="002031D3" w:rsidP="002031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4"/>
        <w:gridCol w:w="6222"/>
      </w:tblGrid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1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262"/>
              <w:gridCol w:w="645"/>
              <w:gridCol w:w="96"/>
              <w:gridCol w:w="1091"/>
              <w:gridCol w:w="357"/>
              <w:gridCol w:w="97"/>
              <w:gridCol w:w="392"/>
              <w:gridCol w:w="237"/>
              <w:gridCol w:w="192"/>
              <w:gridCol w:w="419"/>
              <w:gridCol w:w="309"/>
              <w:gridCol w:w="538"/>
            </w:tblGrid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0" w:type="pct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</w:t>
                  </w:r>
                  <w:r w:rsidRPr="00AC4AD4">
                    <w:lastRenderedPageBreak/>
                    <w:t>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объекта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9. Наименование </w:t>
                  </w:r>
                  <w:proofErr w:type="gramStart"/>
                  <w:r w:rsidRPr="00AC4AD4">
                    <w:t>торговой</w:t>
                  </w:r>
                  <w:proofErr w:type="gramEnd"/>
                  <w:r w:rsidRPr="00AC4AD4">
                    <w:t xml:space="preserve"> сети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Место нахождения торгового объекта: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5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5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6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0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объекта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Вид торгового объекта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 xml:space="preserve">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формата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места расположения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ассортимента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способа организации торговли «фирменный»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68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12. Тип </w:t>
                  </w:r>
                  <w:proofErr w:type="gramStart"/>
                  <w:r w:rsidRPr="00AC4AD4">
                    <w:t>торгового</w:t>
                  </w:r>
                  <w:proofErr w:type="gramEnd"/>
                  <w:r w:rsidRPr="00AC4AD4">
                    <w:t xml:space="preserve"> объекта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13. Виды торговли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14.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6</w:t>
                  </w:r>
                  <w:proofErr w:type="gramEnd"/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15. Торговая площадь торгового объекта (при наличии)</w:t>
                  </w:r>
                </w:p>
              </w:tc>
              <w:tc>
                <w:tcPr>
                  <w:tcW w:w="167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16. Сведения о согласовании перечня товаров, обязательных к наличию для реализации в торговом объекте</w:t>
                  </w:r>
                  <w:proofErr w:type="gramStart"/>
                  <w:r w:rsidRPr="00AC4AD4">
                    <w:rPr>
                      <w:vertAlign w:val="superscript"/>
                    </w:rPr>
                    <w:t>7</w:t>
                  </w:r>
                  <w:proofErr w:type="gramEnd"/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наименование уполномоченного органа, осуществившего согласование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согласования (число, месяц, год) </w:t>
                  </w:r>
                </w:p>
              </w:tc>
              <w:tc>
                <w:tcPr>
                  <w:tcW w:w="7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17.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21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21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10" w:type="pct"/>
                  <w:gridSpan w:val="10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  <w:ind w:firstLine="709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r w:rsidRPr="00AC4AD4">
              <w:t>Средство индивидуализации, используемое стационарным торговым объектом, входящим в торговую сеть.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4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5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6 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7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З</w:t>
            </w:r>
            <w:proofErr w:type="gramEnd"/>
            <w:r w:rsidRPr="00AC4AD4">
              <w:t xml:space="preserve">а исключением торговых объектов, указанных в пункте 11 </w:t>
            </w:r>
            <w:r w:rsidRPr="00AC4AD4">
              <w:lastRenderedPageBreak/>
              <w:t>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      </w:r>
          </w:p>
          <w:p w:rsidR="00AA6620" w:rsidRDefault="00AA6620" w:rsidP="00A01E99"/>
          <w:p w:rsidR="00AA6620" w:rsidRPr="00AB5806" w:rsidRDefault="00AA6620" w:rsidP="00A01E99">
            <w:pPr>
              <w:ind w:firstLine="708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2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палатке, тележке, лотке, корзине, торговом автомате и ином приспособлении, передвижном торговом объекте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17"/>
              <w:gridCol w:w="187"/>
              <w:gridCol w:w="1091"/>
              <w:gridCol w:w="92"/>
              <w:gridCol w:w="452"/>
              <w:gridCol w:w="302"/>
              <w:gridCol w:w="349"/>
              <w:gridCol w:w="499"/>
              <w:gridCol w:w="847"/>
            </w:tblGrid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2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</w:t>
                  </w:r>
                  <w:r w:rsidRPr="00AC4AD4">
                    <w:lastRenderedPageBreak/>
                    <w:t>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объекта 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(маршрут движения) торгового объекта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дополнительные сведения, уточняющие место нахождения (маршрут движения) торгового объекта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Вид торгового объекта в зависимости от формата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>: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Виды торговли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13. Сведения о согласовании перечня товаров, обязательных к наличию для реализации </w:t>
                  </w:r>
                  <w:proofErr w:type="gramStart"/>
                  <w:r w:rsidRPr="00AC4AD4">
                    <w:t>в</w:t>
                  </w:r>
                  <w:proofErr w:type="gramEnd"/>
                  <w:r w:rsidRPr="00AC4AD4">
                    <w:t xml:space="preserve"> торговом объекте6</w:t>
                  </w:r>
                  <w:r w:rsidRPr="00AC4AD4">
                    <w:rPr>
                      <w:vertAlign w:val="superscript"/>
                    </w:rPr>
                    <w:t>6</w:t>
                  </w:r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наименование уполномоченного органа, осуществившего согласование 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согласования (число, месяц, год) </w:t>
                  </w:r>
                </w:p>
              </w:tc>
              <w:tc>
                <w:tcPr>
                  <w:tcW w:w="7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14.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6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6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85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4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5 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6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З</w:t>
            </w:r>
            <w:proofErr w:type="gramEnd"/>
            <w:r w:rsidRPr="00AC4AD4">
              <w:t xml:space="preserve">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</w:t>
            </w:r>
            <w:r w:rsidRPr="00AC4AD4">
              <w:lastRenderedPageBreak/>
              <w:t>объекте, утвержденного постановлением Совета Министров Республики Беларусь от 22 июля 2014 г. № 703.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3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549"/>
              <w:gridCol w:w="386"/>
              <w:gridCol w:w="2063"/>
            </w:tblGrid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2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3. Регистрационный номер в Едином </w:t>
                  </w:r>
                  <w:r w:rsidRPr="00AC4AD4">
                    <w:lastRenderedPageBreak/>
                    <w:t>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8. Форма </w:t>
                  </w:r>
                  <w:proofErr w:type="gramStart"/>
                  <w:r w:rsidRPr="00AC4AD4">
                    <w:t>розничной</w:t>
                  </w:r>
                  <w:proofErr w:type="gramEnd"/>
                  <w:r w:rsidRPr="00AC4AD4">
                    <w:t xml:space="preserve"> торговли</w:t>
                  </w:r>
                  <w:r w:rsidRPr="00AC4AD4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 xml:space="preserve">ля юридического лица, созданного в соответствии </w:t>
            </w:r>
            <w:r w:rsidRPr="00AC4AD4">
              <w:lastRenderedPageBreak/>
              <w:t>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"/>
            </w:pP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4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</w:r>
            <w:r w:rsidRPr="00AC4AD4">
              <w:lastRenderedPageBreak/>
              <w:t xml:space="preserve">об </w:t>
            </w:r>
            <w:proofErr w:type="gramStart"/>
            <w:r w:rsidRPr="00AC4AD4">
              <w:t>интернет-магазине</w:t>
            </w:r>
            <w:proofErr w:type="gramEnd"/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274"/>
              <w:gridCol w:w="88"/>
              <w:gridCol w:w="7"/>
              <w:gridCol w:w="361"/>
              <w:gridCol w:w="393"/>
              <w:gridCol w:w="848"/>
              <w:gridCol w:w="845"/>
            </w:tblGrid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1" w:type="pct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8. Доменное имя сайта </w:t>
                  </w:r>
                  <w:proofErr w:type="gramStart"/>
                  <w:r w:rsidRPr="00AC4AD4">
                    <w:t>интернет-магазина</w:t>
                  </w:r>
                  <w:proofErr w:type="gramEnd"/>
                  <w:r w:rsidRPr="00AC4AD4">
                    <w:t xml:space="preserve"> в глобальной компьютерной сети Интернет</w:t>
                  </w:r>
                </w:p>
              </w:tc>
              <w:tc>
                <w:tcPr>
                  <w:tcW w:w="20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9. Сведения о регистрации сайта </w:t>
                  </w:r>
                  <w:proofErr w:type="gramStart"/>
                  <w:r w:rsidRPr="00AC4AD4">
                    <w:t>интернет-магазина</w:t>
                  </w:r>
                  <w:proofErr w:type="gramEnd"/>
                  <w:r w:rsidRPr="00AC4AD4">
                    <w:t xml:space="preserve">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номер регистрации</w:t>
                  </w:r>
                </w:p>
              </w:tc>
              <w:tc>
                <w:tcPr>
                  <w:tcW w:w="211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регистрации (число, месяц, год) </w:t>
                  </w:r>
                </w:p>
              </w:tc>
              <w:tc>
                <w:tcPr>
                  <w:tcW w:w="7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наименование юридического лица или фамилия, собственное имя, отчество (если таковое имеется) владельца сайта</w:t>
                  </w:r>
                </w:p>
              </w:tc>
              <w:tc>
                <w:tcPr>
                  <w:tcW w:w="7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</w:t>
                  </w:r>
                  <w:r w:rsidRPr="00AC4AD4">
                    <w:lastRenderedPageBreak/>
                    <w:t xml:space="preserve">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lastRenderedPageBreak/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</w:t>
            </w:r>
            <w:proofErr w:type="gramStart"/>
            <w:r w:rsidRPr="00AC4AD4">
              <w:t>интернет-магазина</w:t>
            </w:r>
            <w:proofErr w:type="gramEnd"/>
            <w:r w:rsidRPr="00AC4AD4">
              <w:t xml:space="preserve">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 xml:space="preserve"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 соответствии с 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5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</w:t>
                  </w:r>
                  <w:r w:rsidRPr="00AC4AD4">
                    <w:rPr>
                      <w:lang w:val="ru-RU"/>
                    </w:rPr>
                    <w:lastRenderedPageBreak/>
                    <w:t xml:space="preserve">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субъекте торговли, осуществляющем оптовую торговлю</w:t>
            </w:r>
            <w:r w:rsidRPr="00AC4AD4">
              <w:br/>
              <w:t>без использования торгового объекта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368"/>
              <w:gridCol w:w="631"/>
              <w:gridCol w:w="1817"/>
            </w:tblGrid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1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6. Номера контактных телефонов, номер факса, наименование интернет-сайта, </w:t>
                  </w:r>
                  <w:r w:rsidRPr="00AC4AD4">
                    <w:lastRenderedPageBreak/>
                    <w:t>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3 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6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об объекте общественного питания (за исключением передвижных объектов общественного питания)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40"/>
              <w:gridCol w:w="454"/>
              <w:gridCol w:w="969"/>
              <w:gridCol w:w="116"/>
              <w:gridCol w:w="267"/>
              <w:gridCol w:w="459"/>
              <w:gridCol w:w="727"/>
              <w:gridCol w:w="447"/>
              <w:gridCol w:w="556"/>
            </w:tblGrid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объекта общественного питания: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04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3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8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объекта общественного питания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объекта общественного питания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 xml:space="preserve">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формата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места расположения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мест в объекте общественного питания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в том числе </w:t>
                  </w:r>
                  <w:proofErr w:type="gramStart"/>
                  <w:r w:rsidRPr="00AC4AD4">
                    <w:t>общедоступных</w:t>
                  </w:r>
                  <w:proofErr w:type="gramEnd"/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rPr>
                      <w:vertAlign w:val="superscript"/>
                    </w:rPr>
                  </w:pPr>
                  <w:r w:rsidRPr="00AC4AD4">
                    <w:t>12.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</w:p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333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lastRenderedPageBreak/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</w:p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7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</w:r>
                  <w:r w:rsidRPr="00AC4AD4">
                    <w:rPr>
                      <w:lang w:val="ru-RU"/>
                    </w:rPr>
                    <w:lastRenderedPageBreak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передвижном объекте общественного питания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669"/>
              <w:gridCol w:w="640"/>
              <w:gridCol w:w="542"/>
              <w:gridCol w:w="537"/>
              <w:gridCol w:w="1651"/>
              <w:gridCol w:w="359"/>
            </w:tblGrid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7. Фамилия, собственное имя, отчество (если таковое имеется) руководителя юридического </w:t>
                  </w:r>
                  <w:r w:rsidRPr="00AC4AD4">
                    <w:lastRenderedPageBreak/>
                    <w:t>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Маршрут движения объекта общественного питания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424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8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маршрут движения объекта общественного питания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объекта общественного питания в зависимости от формата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 xml:space="preserve"> (при наличии)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мест в объекте общественного питания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в том числе </w:t>
                  </w:r>
                  <w:proofErr w:type="gramStart"/>
                  <w:r w:rsidRPr="00AC4AD4">
                    <w:t>общедоступных</w:t>
                  </w:r>
                  <w:proofErr w:type="gramEnd"/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  <w:r w:rsidRPr="00AC4AD4">
                    <w:t xml:space="preserve">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10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4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5 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C4AD4" w:rsidRDefault="00AA6620" w:rsidP="00A01E99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8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 xml:space="preserve">(наименование уполномоченного </w:t>
                  </w:r>
                  <w:r w:rsidRPr="00AC4AD4">
                    <w:lastRenderedPageBreak/>
                    <w:t>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 торговом центре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85"/>
              <w:gridCol w:w="634"/>
              <w:gridCol w:w="283"/>
              <w:gridCol w:w="736"/>
              <w:gridCol w:w="441"/>
              <w:gridCol w:w="728"/>
              <w:gridCol w:w="179"/>
              <w:gridCol w:w="935"/>
              <w:gridCol w:w="516"/>
            </w:tblGrid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центра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торгового центра: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37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2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центра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10. Специализация торгового центра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торговых объектов и объектов общественного питания (при наличии), размещенных в торговом центре: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торговые объекты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объекты общественного питания (при наличии)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12. Площадь торгового центра, отведенная под торговые объекты </w:t>
                  </w:r>
                </w:p>
              </w:tc>
              <w:tc>
                <w:tcPr>
                  <w:tcW w:w="19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администрации торгового центра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85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 xml:space="preserve">ля юридического лица, созданного в соответствии с законодательством иностранного государства, с местом нахождения </w:t>
            </w:r>
            <w:r w:rsidRPr="00AC4AD4">
              <w:lastRenderedPageBreak/>
              <w:t>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9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 xml:space="preserve">рынках, </w:t>
                  </w:r>
                  <w:proofErr w:type="gramStart"/>
                  <w:r w:rsidRPr="00AC4AD4">
                    <w:rPr>
                      <w:lang w:val="ru-RU"/>
                    </w:rPr>
                    <w:t>интернет-магазинах</w:t>
                  </w:r>
                  <w:proofErr w:type="gramEnd"/>
                  <w:r w:rsidRPr="00AC4AD4">
                    <w:rPr>
                      <w:lang w:val="ru-RU"/>
                    </w:rPr>
                    <w:t>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 рынке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724"/>
              <w:gridCol w:w="458"/>
              <w:gridCol w:w="638"/>
              <w:gridCol w:w="633"/>
              <w:gridCol w:w="548"/>
              <w:gridCol w:w="729"/>
              <w:gridCol w:w="637"/>
              <w:gridCol w:w="267"/>
            </w:tblGrid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3. Регистрационный номер в Едином </w:t>
                  </w:r>
                  <w:r w:rsidRPr="00AC4AD4">
                    <w:lastRenderedPageBreak/>
                    <w:t>государственном регистре юридических лиц и индивидуальных предпринимателей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рынка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рынка: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5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82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11. Специализация рынка (при наличии)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Количество торговых мест и торговых объектов (при наличии), размещенных на территории рынка: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торговые места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15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торговые объекты (при наличии)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администрации рынка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260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lastRenderedPageBreak/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rPr>
                <w:vertAlign w:val="superscript"/>
              </w:rPr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Д</w:t>
            </w:r>
            <w:proofErr w:type="gramEnd"/>
            <w:r w:rsidRPr="00AC4AD4"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A01E9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</w:tbl>
    <w:p w:rsidR="00517D7D" w:rsidRPr="002031D3" w:rsidRDefault="00517D7D" w:rsidP="00AA6620">
      <w:pPr>
        <w:spacing w:after="0" w:line="240" w:lineRule="auto"/>
        <w:ind w:left="4820"/>
      </w:pPr>
      <w:bookmarkStart w:id="0" w:name="_GoBack"/>
      <w:bookmarkEnd w:id="0"/>
    </w:p>
    <w:sectPr w:rsidR="00517D7D" w:rsidRPr="002031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031D3"/>
    <w:rsid w:val="002B43D3"/>
    <w:rsid w:val="002F6B8F"/>
    <w:rsid w:val="00462ED8"/>
    <w:rsid w:val="00517D7D"/>
    <w:rsid w:val="00AA6620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2024-08-30T05:47:00Z</dcterms:created>
  <dcterms:modified xsi:type="dcterms:W3CDTF">2024-08-30T05:47:00Z</dcterms:modified>
</cp:coreProperties>
</file>