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9521" w14:textId="77777777" w:rsidR="00083CD2" w:rsidRPr="004330FE" w:rsidRDefault="00663E33" w:rsidP="005D763D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bCs/>
          <w:sz w:val="26"/>
          <w:szCs w:val="26"/>
        </w:rPr>
      </w:pPr>
      <w:r w:rsidRPr="004330FE">
        <w:rPr>
          <w:rFonts w:ascii="Times New Roman" w:hAnsi="Times New Roman"/>
          <w:b/>
          <w:bCs/>
          <w:sz w:val="26"/>
          <w:szCs w:val="26"/>
        </w:rPr>
        <w:t xml:space="preserve">Предварительное информирование граждан и юридических лиц о планируемой хозяйственной </w:t>
      </w:r>
      <w:r w:rsidR="005D763D" w:rsidRPr="004330FE">
        <w:rPr>
          <w:rFonts w:ascii="Times New Roman" w:hAnsi="Times New Roman"/>
          <w:b/>
          <w:bCs/>
          <w:sz w:val="26"/>
          <w:szCs w:val="26"/>
        </w:rPr>
        <w:t xml:space="preserve">и иной </w:t>
      </w:r>
      <w:r w:rsidRPr="004330FE">
        <w:rPr>
          <w:rFonts w:ascii="Times New Roman" w:hAnsi="Times New Roman"/>
          <w:b/>
          <w:bCs/>
          <w:sz w:val="26"/>
          <w:szCs w:val="26"/>
        </w:rPr>
        <w:t>деятельности:</w:t>
      </w:r>
    </w:p>
    <w:p w14:paraId="4537048C" w14:textId="77777777" w:rsidR="00B16D2A" w:rsidRPr="004330FE" w:rsidRDefault="00663E33" w:rsidP="00DB78D5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bCs/>
          <w:sz w:val="26"/>
          <w:szCs w:val="26"/>
        </w:rPr>
      </w:pPr>
      <w:r w:rsidRPr="004330FE">
        <w:rPr>
          <w:rFonts w:ascii="Times New Roman" w:hAnsi="Times New Roman"/>
          <w:b/>
          <w:bCs/>
          <w:sz w:val="26"/>
          <w:szCs w:val="26"/>
        </w:rPr>
        <w:t>«</w:t>
      </w:r>
      <w:bookmarkStart w:id="0" w:name="_Hlk125634730"/>
      <w:r w:rsidR="00DB78D5" w:rsidRPr="004330FE">
        <w:rPr>
          <w:rFonts w:ascii="Times New Roman" w:hAnsi="Times New Roman"/>
          <w:b/>
          <w:bCs/>
          <w:sz w:val="26"/>
          <w:szCs w:val="26"/>
        </w:rPr>
        <w:t xml:space="preserve">Возведение хранилища жидкой серы вместимостью 1700 м3 цеха серной кислоты ОАО «Гомельский химический завод» </w:t>
      </w:r>
    </w:p>
    <w:p w14:paraId="2D4F39BE" w14:textId="6C1E8312" w:rsidR="00663E33" w:rsidRPr="004330FE" w:rsidRDefault="00DB78D5" w:rsidP="00DB78D5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bCs/>
          <w:sz w:val="26"/>
          <w:szCs w:val="26"/>
        </w:rPr>
      </w:pPr>
      <w:r w:rsidRPr="004330FE">
        <w:rPr>
          <w:rFonts w:ascii="Times New Roman" w:hAnsi="Times New Roman"/>
          <w:b/>
          <w:bCs/>
          <w:sz w:val="26"/>
          <w:szCs w:val="26"/>
        </w:rPr>
        <w:t>по ул. Химзаводская, д.5,</w:t>
      </w:r>
      <w:r w:rsidR="00B16D2A" w:rsidRPr="004330F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330FE">
        <w:rPr>
          <w:rFonts w:ascii="Times New Roman" w:hAnsi="Times New Roman"/>
          <w:b/>
          <w:bCs/>
          <w:sz w:val="26"/>
          <w:szCs w:val="26"/>
        </w:rPr>
        <w:t>г. Гомель</w:t>
      </w:r>
      <w:bookmarkEnd w:id="0"/>
      <w:r w:rsidR="00663E33" w:rsidRPr="004330FE">
        <w:rPr>
          <w:rFonts w:ascii="Times New Roman" w:hAnsi="Times New Roman"/>
          <w:b/>
          <w:bCs/>
          <w:sz w:val="26"/>
          <w:szCs w:val="26"/>
        </w:rPr>
        <w:t>»</w:t>
      </w:r>
    </w:p>
    <w:p w14:paraId="5ED247F8" w14:textId="0B7BA963" w:rsidR="00AD2551" w:rsidRPr="004330FE" w:rsidRDefault="0047136C" w:rsidP="00AD2551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709" w:firstLine="0"/>
        <w:jc w:val="both"/>
        <w:rPr>
          <w:noProof/>
          <w:sz w:val="24"/>
          <w:szCs w:val="24"/>
        </w:rPr>
      </w:pPr>
      <w:r w:rsidRPr="004330FE">
        <w:rPr>
          <w:i w:val="0"/>
          <w:spacing w:val="2"/>
          <w:sz w:val="24"/>
        </w:rPr>
        <w:t>План-график работ по проведению оценки воздействия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2835"/>
      </w:tblGrid>
      <w:tr w:rsidR="004330FE" w:rsidRPr="004330FE" w14:paraId="0AB4A627" w14:textId="77777777" w:rsidTr="000B3834">
        <w:tc>
          <w:tcPr>
            <w:tcW w:w="851" w:type="dxa"/>
          </w:tcPr>
          <w:p w14:paraId="5D775CA3" w14:textId="77777777" w:rsidR="004330FE" w:rsidRPr="004330FE" w:rsidRDefault="004330FE" w:rsidP="000B3834">
            <w:pPr>
              <w:jc w:val="center"/>
            </w:pPr>
            <w:r w:rsidRPr="004330FE">
              <w:t>№ п/п</w:t>
            </w:r>
          </w:p>
        </w:tc>
        <w:tc>
          <w:tcPr>
            <w:tcW w:w="5670" w:type="dxa"/>
          </w:tcPr>
          <w:p w14:paraId="4729D1B3" w14:textId="77777777" w:rsidR="004330FE" w:rsidRPr="004330FE" w:rsidRDefault="004330FE" w:rsidP="000B3834">
            <w:pPr>
              <w:jc w:val="center"/>
            </w:pPr>
            <w:r w:rsidRPr="004330FE">
              <w:t>Действия</w:t>
            </w:r>
          </w:p>
        </w:tc>
        <w:tc>
          <w:tcPr>
            <w:tcW w:w="2835" w:type="dxa"/>
          </w:tcPr>
          <w:p w14:paraId="2A5E9CDD" w14:textId="77777777" w:rsidR="004330FE" w:rsidRPr="004330FE" w:rsidRDefault="004330FE" w:rsidP="000B3834">
            <w:pPr>
              <w:jc w:val="center"/>
            </w:pPr>
            <w:r w:rsidRPr="004330FE">
              <w:t>Срок выполнения</w:t>
            </w:r>
          </w:p>
        </w:tc>
      </w:tr>
      <w:tr w:rsidR="004330FE" w:rsidRPr="004330FE" w14:paraId="52CDE3C9" w14:textId="77777777" w:rsidTr="000B3834">
        <w:trPr>
          <w:trHeight w:val="128"/>
        </w:trPr>
        <w:tc>
          <w:tcPr>
            <w:tcW w:w="851" w:type="dxa"/>
          </w:tcPr>
          <w:p w14:paraId="4F56CDCE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1</w:t>
            </w:r>
          </w:p>
        </w:tc>
        <w:tc>
          <w:tcPr>
            <w:tcW w:w="5670" w:type="dxa"/>
          </w:tcPr>
          <w:p w14:paraId="5022350C" w14:textId="77777777" w:rsidR="004330FE" w:rsidRPr="004330FE" w:rsidRDefault="004330FE" w:rsidP="000B3834">
            <w:pPr>
              <w:spacing w:after="0" w:line="240" w:lineRule="auto"/>
            </w:pPr>
            <w:r w:rsidRPr="004330FE">
              <w:t>Подготовка программы проведения ОВОС</w:t>
            </w:r>
          </w:p>
        </w:tc>
        <w:tc>
          <w:tcPr>
            <w:tcW w:w="2835" w:type="dxa"/>
          </w:tcPr>
          <w:p w14:paraId="4B59E5B3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январь 2023</w:t>
            </w:r>
          </w:p>
        </w:tc>
      </w:tr>
      <w:tr w:rsidR="004330FE" w:rsidRPr="004330FE" w14:paraId="150D3918" w14:textId="77777777" w:rsidTr="000B3834">
        <w:trPr>
          <w:trHeight w:val="566"/>
        </w:trPr>
        <w:tc>
          <w:tcPr>
            <w:tcW w:w="851" w:type="dxa"/>
          </w:tcPr>
          <w:p w14:paraId="3FA8751B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2</w:t>
            </w:r>
          </w:p>
        </w:tc>
        <w:tc>
          <w:tcPr>
            <w:tcW w:w="5670" w:type="dxa"/>
          </w:tcPr>
          <w:p w14:paraId="3CA1538B" w14:textId="77777777" w:rsidR="004330FE" w:rsidRPr="004330FE" w:rsidRDefault="004330FE" w:rsidP="000B3834">
            <w:pPr>
              <w:spacing w:after="0" w:line="240" w:lineRule="auto"/>
            </w:pPr>
            <w:r w:rsidRPr="004330FE"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2835" w:type="dxa"/>
          </w:tcPr>
          <w:p w14:paraId="140EC0F5" w14:textId="459855C5" w:rsidR="004330FE" w:rsidRPr="004330FE" w:rsidRDefault="0062710B" w:rsidP="000B3834">
            <w:pPr>
              <w:spacing w:after="0" w:line="240" w:lineRule="auto"/>
              <w:jc w:val="center"/>
            </w:pPr>
            <w:r w:rsidRPr="004330FE">
              <w:t xml:space="preserve">март </w:t>
            </w:r>
            <w:r w:rsidR="004330FE" w:rsidRPr="004330FE">
              <w:t>2023</w:t>
            </w:r>
          </w:p>
        </w:tc>
      </w:tr>
      <w:tr w:rsidR="004330FE" w:rsidRPr="004330FE" w14:paraId="3D8F8712" w14:textId="77777777" w:rsidTr="000B3834">
        <w:trPr>
          <w:trHeight w:val="70"/>
        </w:trPr>
        <w:tc>
          <w:tcPr>
            <w:tcW w:w="851" w:type="dxa"/>
          </w:tcPr>
          <w:p w14:paraId="37540923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3</w:t>
            </w:r>
          </w:p>
        </w:tc>
        <w:tc>
          <w:tcPr>
            <w:tcW w:w="5670" w:type="dxa"/>
          </w:tcPr>
          <w:p w14:paraId="2DEF5F21" w14:textId="77777777" w:rsidR="004330FE" w:rsidRPr="004330FE" w:rsidRDefault="004330FE" w:rsidP="000B3834">
            <w:pPr>
              <w:spacing w:after="0" w:line="240" w:lineRule="auto"/>
            </w:pPr>
            <w:r w:rsidRPr="004330FE">
              <w:t>Подготовка отчета об ОВОС</w:t>
            </w:r>
          </w:p>
        </w:tc>
        <w:tc>
          <w:tcPr>
            <w:tcW w:w="2835" w:type="dxa"/>
          </w:tcPr>
          <w:p w14:paraId="53213F8B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март 2023</w:t>
            </w:r>
          </w:p>
        </w:tc>
      </w:tr>
      <w:tr w:rsidR="004330FE" w:rsidRPr="004330FE" w14:paraId="7FB04E5A" w14:textId="77777777" w:rsidTr="000B3834">
        <w:trPr>
          <w:trHeight w:val="229"/>
        </w:trPr>
        <w:tc>
          <w:tcPr>
            <w:tcW w:w="851" w:type="dxa"/>
          </w:tcPr>
          <w:p w14:paraId="463D93A2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4</w:t>
            </w:r>
          </w:p>
        </w:tc>
        <w:tc>
          <w:tcPr>
            <w:tcW w:w="5670" w:type="dxa"/>
          </w:tcPr>
          <w:p w14:paraId="43557C60" w14:textId="77777777" w:rsidR="004330FE" w:rsidRPr="004330FE" w:rsidRDefault="004330FE" w:rsidP="000B3834">
            <w:pPr>
              <w:spacing w:after="0" w:line="240" w:lineRule="auto"/>
            </w:pPr>
            <w:r w:rsidRPr="004330FE">
              <w:t>Публикация отчета об ОВОС для ознакомления общественности</w:t>
            </w:r>
          </w:p>
        </w:tc>
        <w:tc>
          <w:tcPr>
            <w:tcW w:w="2835" w:type="dxa"/>
          </w:tcPr>
          <w:p w14:paraId="41915680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март 2023</w:t>
            </w:r>
          </w:p>
        </w:tc>
      </w:tr>
      <w:tr w:rsidR="004330FE" w:rsidRPr="004330FE" w14:paraId="33614A5B" w14:textId="77777777" w:rsidTr="000B3834">
        <w:trPr>
          <w:trHeight w:val="321"/>
        </w:trPr>
        <w:tc>
          <w:tcPr>
            <w:tcW w:w="851" w:type="dxa"/>
          </w:tcPr>
          <w:p w14:paraId="29BADB71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5</w:t>
            </w:r>
          </w:p>
        </w:tc>
        <w:tc>
          <w:tcPr>
            <w:tcW w:w="5670" w:type="dxa"/>
          </w:tcPr>
          <w:p w14:paraId="00814490" w14:textId="77777777" w:rsidR="004330FE" w:rsidRPr="004330FE" w:rsidRDefault="004330FE" w:rsidP="000B3834">
            <w:pPr>
              <w:spacing w:after="0" w:line="240" w:lineRule="auto"/>
            </w:pPr>
            <w:r w:rsidRPr="004330FE">
              <w:t>Проведение обсуждений отчета об ОВОС на территории</w:t>
            </w:r>
          </w:p>
          <w:p w14:paraId="7A2FF8DD" w14:textId="77777777" w:rsidR="004330FE" w:rsidRPr="004330FE" w:rsidRDefault="004330FE" w:rsidP="000B3834">
            <w:pPr>
              <w:spacing w:after="0" w:line="240" w:lineRule="auto"/>
            </w:pPr>
            <w:r w:rsidRPr="004330FE">
              <w:t>Республики Беларусь</w:t>
            </w:r>
          </w:p>
        </w:tc>
        <w:tc>
          <w:tcPr>
            <w:tcW w:w="2835" w:type="dxa"/>
          </w:tcPr>
          <w:p w14:paraId="1D6B2B1A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март 2023</w:t>
            </w:r>
          </w:p>
        </w:tc>
      </w:tr>
      <w:tr w:rsidR="004330FE" w:rsidRPr="004330FE" w14:paraId="541A5579" w14:textId="77777777" w:rsidTr="000B3834">
        <w:trPr>
          <w:trHeight w:val="275"/>
        </w:trPr>
        <w:tc>
          <w:tcPr>
            <w:tcW w:w="851" w:type="dxa"/>
          </w:tcPr>
          <w:p w14:paraId="366E4A98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6</w:t>
            </w:r>
          </w:p>
        </w:tc>
        <w:tc>
          <w:tcPr>
            <w:tcW w:w="5670" w:type="dxa"/>
          </w:tcPr>
          <w:p w14:paraId="40307246" w14:textId="77777777" w:rsidR="004330FE" w:rsidRPr="004330FE" w:rsidRDefault="004330FE" w:rsidP="000B3834">
            <w:pPr>
              <w:spacing w:after="0" w:line="240" w:lineRule="auto"/>
            </w:pPr>
            <w:r w:rsidRPr="004330FE">
              <w:t>Проведение собрания по обсуждению отчета об ОВОС</w:t>
            </w:r>
          </w:p>
          <w:p w14:paraId="1D9CC518" w14:textId="77777777" w:rsidR="004330FE" w:rsidRPr="004330FE" w:rsidRDefault="004330FE" w:rsidP="000B3834">
            <w:pPr>
              <w:spacing w:after="0" w:line="240" w:lineRule="auto"/>
            </w:pPr>
            <w:r w:rsidRPr="004330FE">
              <w:t>(при необходимости)</w:t>
            </w:r>
          </w:p>
        </w:tc>
        <w:tc>
          <w:tcPr>
            <w:tcW w:w="2835" w:type="dxa"/>
          </w:tcPr>
          <w:p w14:paraId="2241DF25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апрель 2023</w:t>
            </w:r>
          </w:p>
        </w:tc>
      </w:tr>
      <w:tr w:rsidR="004330FE" w:rsidRPr="004330FE" w14:paraId="4B12A604" w14:textId="77777777" w:rsidTr="000B3834">
        <w:trPr>
          <w:trHeight w:val="187"/>
        </w:trPr>
        <w:tc>
          <w:tcPr>
            <w:tcW w:w="851" w:type="dxa"/>
          </w:tcPr>
          <w:p w14:paraId="114DE44B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7</w:t>
            </w:r>
          </w:p>
        </w:tc>
        <w:tc>
          <w:tcPr>
            <w:tcW w:w="5670" w:type="dxa"/>
          </w:tcPr>
          <w:p w14:paraId="743BC2D9" w14:textId="77777777" w:rsidR="004330FE" w:rsidRPr="004330FE" w:rsidRDefault="004330FE" w:rsidP="000B3834">
            <w:pPr>
              <w:spacing w:after="0" w:line="240" w:lineRule="auto"/>
            </w:pPr>
            <w:r w:rsidRPr="004330FE">
              <w:t xml:space="preserve">Доработка отчета об ОВОС по замечаниям </w:t>
            </w:r>
          </w:p>
          <w:p w14:paraId="33AEE21D" w14:textId="77777777" w:rsidR="004330FE" w:rsidRPr="004330FE" w:rsidRDefault="004330FE" w:rsidP="000B3834">
            <w:pPr>
              <w:spacing w:after="0" w:line="240" w:lineRule="auto"/>
            </w:pPr>
            <w:r w:rsidRPr="004330FE">
              <w:t>(при необходимости)</w:t>
            </w:r>
          </w:p>
        </w:tc>
        <w:tc>
          <w:tcPr>
            <w:tcW w:w="2835" w:type="dxa"/>
          </w:tcPr>
          <w:p w14:paraId="57253FEF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апрель 2023</w:t>
            </w:r>
          </w:p>
        </w:tc>
      </w:tr>
      <w:tr w:rsidR="004330FE" w:rsidRPr="004330FE" w14:paraId="45EAC77C" w14:textId="77777777" w:rsidTr="000B3834">
        <w:trPr>
          <w:trHeight w:val="699"/>
        </w:trPr>
        <w:tc>
          <w:tcPr>
            <w:tcW w:w="851" w:type="dxa"/>
          </w:tcPr>
          <w:p w14:paraId="2577BA67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8</w:t>
            </w:r>
          </w:p>
        </w:tc>
        <w:tc>
          <w:tcPr>
            <w:tcW w:w="5670" w:type="dxa"/>
          </w:tcPr>
          <w:p w14:paraId="7D36B7D0" w14:textId="77777777" w:rsidR="004330FE" w:rsidRPr="004330FE" w:rsidRDefault="004330FE" w:rsidP="000B3834">
            <w:pPr>
              <w:spacing w:after="0" w:line="240" w:lineRule="auto"/>
            </w:pPr>
            <w:r w:rsidRPr="004330FE">
              <w:t>Представление отчета об ОВОС в составе предпроектной (предынвестиционной) документации на государственную экологическую экспертизу</w:t>
            </w:r>
          </w:p>
        </w:tc>
        <w:tc>
          <w:tcPr>
            <w:tcW w:w="2835" w:type="dxa"/>
          </w:tcPr>
          <w:p w14:paraId="3736A1D2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апрель 2023</w:t>
            </w:r>
          </w:p>
        </w:tc>
      </w:tr>
      <w:tr w:rsidR="004330FE" w:rsidRPr="00014520" w14:paraId="16E7E001" w14:textId="77777777" w:rsidTr="000B3834">
        <w:trPr>
          <w:trHeight w:val="239"/>
        </w:trPr>
        <w:tc>
          <w:tcPr>
            <w:tcW w:w="851" w:type="dxa"/>
          </w:tcPr>
          <w:p w14:paraId="5AF3C3DA" w14:textId="77777777" w:rsidR="004330FE" w:rsidRPr="004330FE" w:rsidRDefault="004330FE" w:rsidP="000B3834">
            <w:pPr>
              <w:spacing w:after="0" w:line="240" w:lineRule="auto"/>
              <w:jc w:val="center"/>
            </w:pPr>
            <w:r w:rsidRPr="004330FE">
              <w:t>9</w:t>
            </w:r>
          </w:p>
        </w:tc>
        <w:tc>
          <w:tcPr>
            <w:tcW w:w="5670" w:type="dxa"/>
          </w:tcPr>
          <w:p w14:paraId="54AD59EF" w14:textId="77777777" w:rsidR="004330FE" w:rsidRPr="004330FE" w:rsidRDefault="004330FE" w:rsidP="000B3834">
            <w:pPr>
              <w:spacing w:after="0" w:line="240" w:lineRule="auto"/>
            </w:pPr>
            <w:r w:rsidRPr="004330FE">
              <w:t>Принятие решения в отношении планируемой деятельности</w:t>
            </w:r>
          </w:p>
        </w:tc>
        <w:tc>
          <w:tcPr>
            <w:tcW w:w="2835" w:type="dxa"/>
          </w:tcPr>
          <w:p w14:paraId="19601A91" w14:textId="77777777" w:rsidR="004330FE" w:rsidRPr="00776657" w:rsidRDefault="004330FE" w:rsidP="000B3834">
            <w:pPr>
              <w:spacing w:after="0" w:line="240" w:lineRule="auto"/>
              <w:jc w:val="center"/>
            </w:pPr>
            <w:r w:rsidRPr="004330FE">
              <w:t>после прохождения государственной экологической экспертизы</w:t>
            </w:r>
          </w:p>
        </w:tc>
      </w:tr>
    </w:tbl>
    <w:p w14:paraId="0E7C4482" w14:textId="6A8185CA" w:rsidR="00990423" w:rsidRPr="00702CF1" w:rsidRDefault="00990423" w:rsidP="004330FE">
      <w:pPr>
        <w:pStyle w:val="2"/>
        <w:numPr>
          <w:ilvl w:val="0"/>
          <w:numId w:val="11"/>
        </w:numPr>
        <w:tabs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702CF1">
        <w:rPr>
          <w:i w:val="0"/>
          <w:spacing w:val="2"/>
          <w:sz w:val="24"/>
        </w:rPr>
        <w:t>Сведения о заказчике</w:t>
      </w:r>
    </w:p>
    <w:p w14:paraId="6A368BB7" w14:textId="77777777" w:rsidR="00990423" w:rsidRPr="00702CF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>Адрес: ул. Химзаводская, 5, 246026, г. Гомель.</w:t>
      </w:r>
    </w:p>
    <w:p w14:paraId="499AE7F0" w14:textId="77777777" w:rsidR="00990423" w:rsidRPr="00702CF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реквизиты: </w:t>
      </w:r>
    </w:p>
    <w:p w14:paraId="56C0B0B6" w14:textId="77777777" w:rsidR="00990423" w:rsidRPr="00702CF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>УНП 400069905, ОКПО 002037143000</w:t>
      </w:r>
    </w:p>
    <w:p w14:paraId="30389D4B" w14:textId="77777777" w:rsidR="00C86A23" w:rsidRPr="00702CF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>банковский счет (IBAN) №BY92BАРB30122067000130000000</w:t>
      </w:r>
    </w:p>
    <w:p w14:paraId="39481DBE" w14:textId="7D7C9A4E" w:rsidR="00990423" w:rsidRPr="00702CF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>ОАО «Белагропромбанк</w:t>
      </w:r>
      <w:proofErr w:type="gramStart"/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proofErr w:type="spellStart"/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>пр.Жукова</w:t>
      </w:r>
      <w:proofErr w:type="spellEnd"/>
      <w:proofErr w:type="gramEnd"/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 xml:space="preserve">, 3, 220036, </w:t>
      </w:r>
      <w:proofErr w:type="spellStart"/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>г.Минск</w:t>
      </w:r>
      <w:proofErr w:type="spellEnd"/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 xml:space="preserve">, (БИК) BAPBBY2X. </w:t>
      </w:r>
    </w:p>
    <w:p w14:paraId="1EA9E3E2" w14:textId="77777777" w:rsidR="00990423" w:rsidRPr="00702CF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телефон, факс: 8(0232) 23-12-42</w:t>
      </w:r>
    </w:p>
    <w:p w14:paraId="176ED9AF" w14:textId="07EE4A83" w:rsidR="00990423" w:rsidRPr="00702CF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abonent@himzavod.by </w:t>
      </w:r>
    </w:p>
    <w:p w14:paraId="0187F3BD" w14:textId="6495A7B0" w:rsidR="00C86A23" w:rsidRPr="00702CF1" w:rsidRDefault="00C86A23" w:rsidP="00C86A23">
      <w:pPr>
        <w:pStyle w:val="point"/>
        <w:ind w:firstLine="720"/>
      </w:pPr>
      <w:r w:rsidRPr="00702CF1">
        <w:t>ОАО «Гомельский химический завод» специализируется на выпуске фосфорных удобрений (аммофоса, аммонизированного суперфосфата, азотно-фосфорно-калийных удобрений), серной кислоты (технической, аккумуляторной, улучшенной), фтористого алюминия, криолита, аэросила, сульфита натрия - фотографического, технического, средств защиты растений и др.</w:t>
      </w:r>
    </w:p>
    <w:p w14:paraId="31A6F550" w14:textId="505CE94C" w:rsidR="0047136C" w:rsidRPr="00702CF1" w:rsidRDefault="0047136C" w:rsidP="004330FE">
      <w:pPr>
        <w:pStyle w:val="2"/>
        <w:numPr>
          <w:ilvl w:val="0"/>
          <w:numId w:val="11"/>
        </w:numPr>
        <w:tabs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702CF1">
        <w:rPr>
          <w:i w:val="0"/>
          <w:spacing w:val="2"/>
          <w:sz w:val="24"/>
        </w:rPr>
        <w:t xml:space="preserve">Сведения </w:t>
      </w:r>
      <w:r w:rsidR="00990423" w:rsidRPr="00702CF1">
        <w:rPr>
          <w:i w:val="0"/>
          <w:spacing w:val="2"/>
          <w:sz w:val="24"/>
        </w:rPr>
        <w:t>о планируемой деятельности и альтернативных вариантах ее размещения и (или) реализации</w:t>
      </w:r>
    </w:p>
    <w:p w14:paraId="44F35D73" w14:textId="7204FFCD" w:rsidR="00CB5D38" w:rsidRPr="00702CF1" w:rsidRDefault="00CB5D38" w:rsidP="0070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перспективного развития предприятия, направленной на рост выпускаемой продукции, в ОАО «Гомельский химический завод» проектными решениями предусматривается строительство объекта «</w:t>
      </w:r>
      <w:r w:rsidR="00702CF1" w:rsidRPr="00702CF1">
        <w:rPr>
          <w:rFonts w:ascii="Times New Roman" w:eastAsia="Times New Roman" w:hAnsi="Times New Roman"/>
          <w:sz w:val="24"/>
          <w:szCs w:val="24"/>
          <w:lang w:eastAsia="ru-RU"/>
        </w:rPr>
        <w:t>Возведение хранилища жидкой серы вместимостью 1700 м3 цеха серной кислоты ОАО «Гомельский химический завод» по ул. Химзаводская, д.5, г. Гомель</w:t>
      </w:r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4E9649F8" w14:textId="77777777" w:rsidR="00702CF1" w:rsidRPr="00702CF1" w:rsidRDefault="00702CF1" w:rsidP="00DB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>Объект строительства предназначен для накопления жидкой серы и обеспечения бесперебойной работы технологической линии по производству серной кислоты.</w:t>
      </w:r>
    </w:p>
    <w:p w14:paraId="7C620FB1" w14:textId="438B35A8" w:rsidR="00DB7819" w:rsidRPr="00702CF1" w:rsidRDefault="00DB7819" w:rsidP="00DB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>Планируемая деятельность не имеет возможного трансграничного воздействия.</w:t>
      </w:r>
    </w:p>
    <w:p w14:paraId="5900E951" w14:textId="77777777" w:rsidR="00DB7819" w:rsidRPr="00702CF1" w:rsidRDefault="00DB7819" w:rsidP="00DB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t>Строительство предусматривается в условиях действующего предприятия с возможностью использования существующей инфраструктуры (подъездные пути, инженерные коммуникации, трудовые ресурсы существующего предприятия). Поэтому альтернативные варианты размещения не рассматривались, карта-схема альтернативных вариантов размещения планируемой деятельности не составлялась.</w:t>
      </w:r>
    </w:p>
    <w:p w14:paraId="1303B78C" w14:textId="77777777" w:rsidR="00DB7819" w:rsidRPr="00702CF1" w:rsidRDefault="00DB7819" w:rsidP="00DB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C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Структура отчета об ОВОС должна соответствовать требованиям нормативно-правовых актов Республики Беларусь.</w:t>
      </w:r>
    </w:p>
    <w:p w14:paraId="264D5356" w14:textId="37E4A0D0" w:rsidR="00AD2551" w:rsidRPr="00B16D2A" w:rsidRDefault="00AD2551" w:rsidP="004330FE">
      <w:pPr>
        <w:pStyle w:val="2"/>
        <w:numPr>
          <w:ilvl w:val="0"/>
          <w:numId w:val="11"/>
        </w:numPr>
        <w:tabs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B16D2A">
        <w:rPr>
          <w:i w:val="0"/>
          <w:spacing w:val="2"/>
          <w:sz w:val="24"/>
        </w:rPr>
        <w:t xml:space="preserve">Сведения о предполагаемых методах и методиках прогнозирования и оценки, которые будут использованы </w:t>
      </w:r>
      <w:r w:rsidR="0047136C" w:rsidRPr="00B16D2A">
        <w:rPr>
          <w:i w:val="0"/>
          <w:spacing w:val="2"/>
          <w:sz w:val="24"/>
        </w:rPr>
        <w:t>для оценки воздействия</w:t>
      </w:r>
    </w:p>
    <w:p w14:paraId="7F82D086" w14:textId="77777777" w:rsidR="00AD2551" w:rsidRPr="00B16D2A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ОВОС используется:</w:t>
      </w:r>
    </w:p>
    <w:p w14:paraId="5886A40E" w14:textId="77777777" w:rsidR="00AD2551" w:rsidRPr="00B16D2A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>достоверная и актуальная исходная информация;</w:t>
      </w:r>
    </w:p>
    <w:p w14:paraId="4050A532" w14:textId="77777777" w:rsidR="00AD2551" w:rsidRPr="00B16D2A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>данные испытаний и измерений, выполненных лабораториями (испытательными центрами), аккредитованными в Национальной системе аккредитации Республики Беларусь по методикам выполнения измерений, прошедшим метрологическое подтверждение пригодности методик выполнения измерений, с применением средств измерений, прошедших метрологический контроль;</w:t>
      </w:r>
    </w:p>
    <w:p w14:paraId="70DE4F85" w14:textId="77777777" w:rsidR="00AD2551" w:rsidRPr="00B16D2A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>методы и методики прогнозирования, оценки и расчетные данные, в соответствии с нормативно-правовыми актами, техническими нормативно-правовыми актами Республики Беларусь.</w:t>
      </w:r>
    </w:p>
    <w:p w14:paraId="1B9D91C9" w14:textId="77777777" w:rsidR="00AD2551" w:rsidRPr="00B16D2A" w:rsidRDefault="00AD2551" w:rsidP="004330FE">
      <w:pPr>
        <w:pStyle w:val="2"/>
        <w:numPr>
          <w:ilvl w:val="0"/>
          <w:numId w:val="11"/>
        </w:numPr>
        <w:tabs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B16D2A">
        <w:rPr>
          <w:i w:val="0"/>
          <w:spacing w:val="2"/>
          <w:sz w:val="24"/>
        </w:rPr>
        <w:t>Информация по следующим разделам будет приведена в отчете об ОВОС:</w:t>
      </w:r>
    </w:p>
    <w:p w14:paraId="06EE983A" w14:textId="77777777" w:rsidR="00AD2551" w:rsidRPr="00B16D2A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>"Существующее состояние окружающей среды, социально-экономические и иные условия";</w:t>
      </w:r>
    </w:p>
    <w:p w14:paraId="0A529222" w14:textId="77777777" w:rsidR="00AD2551" w:rsidRPr="00B16D2A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>"Предварительная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условия";</w:t>
      </w:r>
    </w:p>
    <w:p w14:paraId="1CBCEA83" w14:textId="77777777" w:rsidR="00AD2551" w:rsidRPr="00B16D2A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>"Предполагаемые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условий";</w:t>
      </w:r>
    </w:p>
    <w:p w14:paraId="167D53FF" w14:textId="77777777" w:rsidR="00AD2551" w:rsidRPr="00B16D2A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 xml:space="preserve">"Вероятные чрезвычайные и </w:t>
      </w:r>
      <w:proofErr w:type="spellStart"/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>запроектные</w:t>
      </w:r>
      <w:proofErr w:type="spellEnd"/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 xml:space="preserve"> аварийные ситуации. Предполагаемые меры по их предупреждению, реагированию на них, ликвидации их последствий";</w:t>
      </w:r>
    </w:p>
    <w:p w14:paraId="610C1E26" w14:textId="77777777" w:rsidR="00AD2551" w:rsidRPr="00B16D2A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 xml:space="preserve">"Предложения о программе локального мониторинга окружающей среды и (или) необходимости проведения </w:t>
      </w:r>
      <w:proofErr w:type="spellStart"/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>послепроектного</w:t>
      </w:r>
      <w:proofErr w:type="spellEnd"/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анализа";</w:t>
      </w:r>
    </w:p>
    <w:p w14:paraId="28ED80B5" w14:textId="77777777" w:rsidR="00AD2551" w:rsidRPr="00B16D2A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2A">
        <w:rPr>
          <w:rFonts w:ascii="Times New Roman" w:eastAsia="Times New Roman" w:hAnsi="Times New Roman"/>
          <w:sz w:val="24"/>
          <w:szCs w:val="24"/>
          <w:lang w:eastAsia="ru-RU"/>
        </w:rPr>
        <w:t>"Условия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последствиями".</w:t>
      </w:r>
    </w:p>
    <w:sectPr w:rsidR="00AD2551" w:rsidRPr="00B16D2A" w:rsidSect="008820A4">
      <w:pgSz w:w="11906" w:h="16838"/>
      <w:pgMar w:top="851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B497" w14:textId="77777777" w:rsidR="00745107" w:rsidRDefault="00745107" w:rsidP="006350B2">
      <w:pPr>
        <w:spacing w:after="0" w:line="240" w:lineRule="auto"/>
      </w:pPr>
      <w:r>
        <w:separator/>
      </w:r>
    </w:p>
  </w:endnote>
  <w:endnote w:type="continuationSeparator" w:id="0">
    <w:p w14:paraId="6713CA36" w14:textId="77777777" w:rsidR="00745107" w:rsidRDefault="00745107" w:rsidP="0063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24DA" w14:textId="77777777" w:rsidR="00745107" w:rsidRDefault="00745107" w:rsidP="006350B2">
      <w:pPr>
        <w:spacing w:after="0" w:line="240" w:lineRule="auto"/>
      </w:pPr>
      <w:r>
        <w:separator/>
      </w:r>
    </w:p>
  </w:footnote>
  <w:footnote w:type="continuationSeparator" w:id="0">
    <w:p w14:paraId="210931EB" w14:textId="77777777" w:rsidR="00745107" w:rsidRDefault="00745107" w:rsidP="0063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CCE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1FA7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AA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40F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EA0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1E0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544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8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2A0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A3239"/>
    <w:multiLevelType w:val="hybridMultilevel"/>
    <w:tmpl w:val="F0569776"/>
    <w:lvl w:ilvl="0" w:tplc="FFFFFFFF">
      <w:start w:val="1"/>
      <w:numFmt w:val="decimal"/>
      <w:lvlText w:val="%1."/>
      <w:lvlJc w:val="left"/>
      <w:pPr>
        <w:ind w:left="3338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D341E"/>
    <w:multiLevelType w:val="hybridMultilevel"/>
    <w:tmpl w:val="9466B45C"/>
    <w:lvl w:ilvl="0" w:tplc="519C3D12">
      <w:start w:val="1"/>
      <w:numFmt w:val="decimal"/>
      <w:lvlText w:val="%1."/>
      <w:lvlJc w:val="left"/>
      <w:pPr>
        <w:ind w:left="33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7195085">
    <w:abstractNumId w:val="9"/>
  </w:num>
  <w:num w:numId="2" w16cid:durableId="2143113296">
    <w:abstractNumId w:val="7"/>
  </w:num>
  <w:num w:numId="3" w16cid:durableId="1045716629">
    <w:abstractNumId w:val="6"/>
  </w:num>
  <w:num w:numId="4" w16cid:durableId="648703660">
    <w:abstractNumId w:val="5"/>
  </w:num>
  <w:num w:numId="5" w16cid:durableId="1674718036">
    <w:abstractNumId w:val="4"/>
  </w:num>
  <w:num w:numId="6" w16cid:durableId="2075426358">
    <w:abstractNumId w:val="8"/>
  </w:num>
  <w:num w:numId="7" w16cid:durableId="2056392228">
    <w:abstractNumId w:val="3"/>
  </w:num>
  <w:num w:numId="8" w16cid:durableId="843396155">
    <w:abstractNumId w:val="2"/>
  </w:num>
  <w:num w:numId="9" w16cid:durableId="206845399">
    <w:abstractNumId w:val="1"/>
  </w:num>
  <w:num w:numId="10" w16cid:durableId="1976642602">
    <w:abstractNumId w:val="0"/>
  </w:num>
  <w:num w:numId="11" w16cid:durableId="2067952598">
    <w:abstractNumId w:val="11"/>
  </w:num>
  <w:num w:numId="12" w16cid:durableId="19836599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72"/>
    <w:rsid w:val="00003AF3"/>
    <w:rsid w:val="00010FEC"/>
    <w:rsid w:val="000144C9"/>
    <w:rsid w:val="00083CD2"/>
    <w:rsid w:val="000902A9"/>
    <w:rsid w:val="000A38AA"/>
    <w:rsid w:val="000A4E8F"/>
    <w:rsid w:val="000B367D"/>
    <w:rsid w:val="000E482E"/>
    <w:rsid w:val="001148B9"/>
    <w:rsid w:val="00124B15"/>
    <w:rsid w:val="0012733D"/>
    <w:rsid w:val="00173FB1"/>
    <w:rsid w:val="001D6B07"/>
    <w:rsid w:val="001E466C"/>
    <w:rsid w:val="001F29FA"/>
    <w:rsid w:val="00204BB9"/>
    <w:rsid w:val="002058A1"/>
    <w:rsid w:val="00205A08"/>
    <w:rsid w:val="00206BA4"/>
    <w:rsid w:val="0021191B"/>
    <w:rsid w:val="002237E0"/>
    <w:rsid w:val="002437D2"/>
    <w:rsid w:val="00267A42"/>
    <w:rsid w:val="00293D0A"/>
    <w:rsid w:val="00297BAB"/>
    <w:rsid w:val="00297EF9"/>
    <w:rsid w:val="002A23C1"/>
    <w:rsid w:val="002B0479"/>
    <w:rsid w:val="002B1D6D"/>
    <w:rsid w:val="002B52EF"/>
    <w:rsid w:val="002C0B9C"/>
    <w:rsid w:val="002D42B4"/>
    <w:rsid w:val="002E02DB"/>
    <w:rsid w:val="002F1481"/>
    <w:rsid w:val="002F73B6"/>
    <w:rsid w:val="00347E33"/>
    <w:rsid w:val="00361DF4"/>
    <w:rsid w:val="003923F1"/>
    <w:rsid w:val="003D38F3"/>
    <w:rsid w:val="003E5D17"/>
    <w:rsid w:val="003E6DC9"/>
    <w:rsid w:val="00410465"/>
    <w:rsid w:val="00415359"/>
    <w:rsid w:val="004271D1"/>
    <w:rsid w:val="004330FE"/>
    <w:rsid w:val="00436092"/>
    <w:rsid w:val="0047136C"/>
    <w:rsid w:val="00493477"/>
    <w:rsid w:val="004B4E3C"/>
    <w:rsid w:val="004C2439"/>
    <w:rsid w:val="0051394A"/>
    <w:rsid w:val="00520A96"/>
    <w:rsid w:val="00541F27"/>
    <w:rsid w:val="00574930"/>
    <w:rsid w:val="00581108"/>
    <w:rsid w:val="005958B4"/>
    <w:rsid w:val="005A1DAB"/>
    <w:rsid w:val="005B1B46"/>
    <w:rsid w:val="005C4E7F"/>
    <w:rsid w:val="005C52E5"/>
    <w:rsid w:val="005D763D"/>
    <w:rsid w:val="005F5A48"/>
    <w:rsid w:val="0062710B"/>
    <w:rsid w:val="006300E9"/>
    <w:rsid w:val="006350B2"/>
    <w:rsid w:val="00647DD9"/>
    <w:rsid w:val="00655128"/>
    <w:rsid w:val="00662D53"/>
    <w:rsid w:val="00663E33"/>
    <w:rsid w:val="00692D10"/>
    <w:rsid w:val="00697B1E"/>
    <w:rsid w:val="006F1249"/>
    <w:rsid w:val="00702CF1"/>
    <w:rsid w:val="00745107"/>
    <w:rsid w:val="0079523E"/>
    <w:rsid w:val="007B42AC"/>
    <w:rsid w:val="007D106C"/>
    <w:rsid w:val="007D6890"/>
    <w:rsid w:val="00812CBB"/>
    <w:rsid w:val="00815750"/>
    <w:rsid w:val="008443EB"/>
    <w:rsid w:val="00852672"/>
    <w:rsid w:val="00861C34"/>
    <w:rsid w:val="008820A4"/>
    <w:rsid w:val="008A0EF4"/>
    <w:rsid w:val="008B46FE"/>
    <w:rsid w:val="008B7AF3"/>
    <w:rsid w:val="008C4FE6"/>
    <w:rsid w:val="008C53D2"/>
    <w:rsid w:val="008D2A12"/>
    <w:rsid w:val="008E3C72"/>
    <w:rsid w:val="008E4050"/>
    <w:rsid w:val="00904305"/>
    <w:rsid w:val="00916039"/>
    <w:rsid w:val="009321BB"/>
    <w:rsid w:val="00952C51"/>
    <w:rsid w:val="00967B19"/>
    <w:rsid w:val="00981411"/>
    <w:rsid w:val="00985307"/>
    <w:rsid w:val="00990423"/>
    <w:rsid w:val="00992BBA"/>
    <w:rsid w:val="00993065"/>
    <w:rsid w:val="009A1601"/>
    <w:rsid w:val="009A768B"/>
    <w:rsid w:val="009A7D91"/>
    <w:rsid w:val="009C056F"/>
    <w:rsid w:val="009C51E6"/>
    <w:rsid w:val="009E4F2F"/>
    <w:rsid w:val="009E572A"/>
    <w:rsid w:val="00A062B4"/>
    <w:rsid w:val="00A273AB"/>
    <w:rsid w:val="00A376EB"/>
    <w:rsid w:val="00A44868"/>
    <w:rsid w:val="00A816EC"/>
    <w:rsid w:val="00AA155F"/>
    <w:rsid w:val="00AA2F46"/>
    <w:rsid w:val="00AB0FA7"/>
    <w:rsid w:val="00AC2448"/>
    <w:rsid w:val="00AD2551"/>
    <w:rsid w:val="00AE2276"/>
    <w:rsid w:val="00AF16C3"/>
    <w:rsid w:val="00B1669A"/>
    <w:rsid w:val="00B16D2A"/>
    <w:rsid w:val="00B40479"/>
    <w:rsid w:val="00B45777"/>
    <w:rsid w:val="00B70E9C"/>
    <w:rsid w:val="00B72503"/>
    <w:rsid w:val="00BD67AA"/>
    <w:rsid w:val="00BD6E8D"/>
    <w:rsid w:val="00BE1B28"/>
    <w:rsid w:val="00BF5DC2"/>
    <w:rsid w:val="00C0080C"/>
    <w:rsid w:val="00C01E91"/>
    <w:rsid w:val="00C26050"/>
    <w:rsid w:val="00C6713E"/>
    <w:rsid w:val="00C7083D"/>
    <w:rsid w:val="00C73C07"/>
    <w:rsid w:val="00C7791F"/>
    <w:rsid w:val="00C86A23"/>
    <w:rsid w:val="00C91B60"/>
    <w:rsid w:val="00C94725"/>
    <w:rsid w:val="00CB5D38"/>
    <w:rsid w:val="00CC7007"/>
    <w:rsid w:val="00CD4588"/>
    <w:rsid w:val="00CD68F3"/>
    <w:rsid w:val="00CF0A04"/>
    <w:rsid w:val="00D047E3"/>
    <w:rsid w:val="00D51718"/>
    <w:rsid w:val="00DA58BE"/>
    <w:rsid w:val="00DA7464"/>
    <w:rsid w:val="00DB65F1"/>
    <w:rsid w:val="00DB7819"/>
    <w:rsid w:val="00DB78D5"/>
    <w:rsid w:val="00DC1805"/>
    <w:rsid w:val="00DD1CA6"/>
    <w:rsid w:val="00DD3163"/>
    <w:rsid w:val="00DE1A45"/>
    <w:rsid w:val="00E1048F"/>
    <w:rsid w:val="00E155FB"/>
    <w:rsid w:val="00E1772E"/>
    <w:rsid w:val="00E22C70"/>
    <w:rsid w:val="00E36212"/>
    <w:rsid w:val="00E46491"/>
    <w:rsid w:val="00E51E08"/>
    <w:rsid w:val="00E5765E"/>
    <w:rsid w:val="00E77562"/>
    <w:rsid w:val="00EA76BD"/>
    <w:rsid w:val="00EB0A47"/>
    <w:rsid w:val="00EB2E0C"/>
    <w:rsid w:val="00EB6494"/>
    <w:rsid w:val="00ED0141"/>
    <w:rsid w:val="00EE5452"/>
    <w:rsid w:val="00EE5D9E"/>
    <w:rsid w:val="00F12CAC"/>
    <w:rsid w:val="00F21BE4"/>
    <w:rsid w:val="00F359F8"/>
    <w:rsid w:val="00F470B5"/>
    <w:rsid w:val="00F47CE6"/>
    <w:rsid w:val="00F57291"/>
    <w:rsid w:val="00F92B51"/>
    <w:rsid w:val="00FA1C2E"/>
    <w:rsid w:val="00FB5B3E"/>
    <w:rsid w:val="00FC5938"/>
    <w:rsid w:val="00FD5EA3"/>
    <w:rsid w:val="00FE4A89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72069"/>
  <w15:docId w15:val="{35E06BC6-3D5F-4954-9B32-5C7917E9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B46"/>
    <w:pPr>
      <w:spacing w:after="200" w:line="276" w:lineRule="auto"/>
    </w:pPr>
    <w:rPr>
      <w:lang w:eastAsia="en-US"/>
    </w:rPr>
  </w:style>
  <w:style w:type="paragraph" w:styleId="2">
    <w:name w:val="heading 2"/>
    <w:aliases w:val="2 цифры,OG Heading 2,h2,1.1,H2,Titre 2 Car,Titre 2 Car1,Titre 2 Car Car"/>
    <w:basedOn w:val="a"/>
    <w:next w:val="a"/>
    <w:link w:val="20"/>
    <w:qFormat/>
    <w:locked/>
    <w:rsid w:val="003D38F3"/>
    <w:pPr>
      <w:keepNext/>
      <w:autoSpaceDE w:val="0"/>
      <w:autoSpaceDN w:val="0"/>
      <w:spacing w:after="0" w:line="240" w:lineRule="auto"/>
      <w:ind w:firstLine="720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3C7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350B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350B2"/>
    <w:rPr>
      <w:rFonts w:cs="Times New Roman"/>
    </w:rPr>
  </w:style>
  <w:style w:type="paragraph" w:styleId="a8">
    <w:name w:val="List Paragraph"/>
    <w:basedOn w:val="a"/>
    <w:uiPriority w:val="99"/>
    <w:qFormat/>
    <w:rsid w:val="00B70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2D4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9C6"/>
    <w:rPr>
      <w:rFonts w:ascii="Times New Roman" w:hAnsi="Times New Roman"/>
      <w:sz w:val="0"/>
      <w:szCs w:val="0"/>
      <w:lang w:eastAsia="en-US"/>
    </w:rPr>
  </w:style>
  <w:style w:type="character" w:customStyle="1" w:styleId="20">
    <w:name w:val="Заголовок 2 Знак"/>
    <w:aliases w:val="2 цифры Знак,OG Heading 2 Знак,h2 Знак,1.1 Знак,H2 Знак,Titre 2 Car Знак,Titre 2 Car1 Знак,Titre 2 Car Car Знак"/>
    <w:basedOn w:val="a0"/>
    <w:link w:val="2"/>
    <w:rsid w:val="003D38F3"/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b">
    <w:name w:val="Table Grid"/>
    <w:basedOn w:val="a1"/>
    <w:locked/>
    <w:rsid w:val="003D38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AD255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«Гомельские ведомости»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«Гомельские ведомости»</dc:title>
  <dc:creator>Danilenko_DV</dc:creator>
  <cp:lastModifiedBy>Даниленко Дмитрий Викторович</cp:lastModifiedBy>
  <cp:revision>4</cp:revision>
  <cp:lastPrinted>2023-02-14T10:22:00Z</cp:lastPrinted>
  <dcterms:created xsi:type="dcterms:W3CDTF">2023-01-26T11:25:00Z</dcterms:created>
  <dcterms:modified xsi:type="dcterms:W3CDTF">2023-02-28T14:01:00Z</dcterms:modified>
</cp:coreProperties>
</file>