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9C" w:rsidRPr="00823B9C" w:rsidRDefault="00823B9C" w:rsidP="00823B9C">
      <w:pPr>
        <w:rPr>
          <w:sz w:val="30"/>
          <w:szCs w:val="30"/>
        </w:rPr>
      </w:pPr>
      <w:bookmarkStart w:id="0" w:name="_GoBack"/>
      <w:bookmarkEnd w:id="0"/>
      <w:r w:rsidRPr="00823B9C">
        <w:rPr>
          <w:sz w:val="30"/>
          <w:szCs w:val="30"/>
        </w:rPr>
        <w:t>ГОМЕЛЬСКИЙ     ГОРОДСКОЙ      СОВЕТ    ДЕПУТАТОВ</w:t>
      </w:r>
    </w:p>
    <w:p w:rsidR="00823B9C" w:rsidRPr="00823B9C" w:rsidRDefault="00823B9C" w:rsidP="00823B9C">
      <w:pPr>
        <w:rPr>
          <w:sz w:val="30"/>
          <w:szCs w:val="30"/>
        </w:rPr>
      </w:pPr>
      <w:r w:rsidRPr="00823B9C">
        <w:rPr>
          <w:sz w:val="30"/>
          <w:szCs w:val="30"/>
        </w:rPr>
        <w:t>РЕШЕНИЕ</w:t>
      </w:r>
    </w:p>
    <w:p w:rsidR="00823B9C" w:rsidRPr="00823B9C" w:rsidRDefault="00823B9C" w:rsidP="00823B9C">
      <w:pPr>
        <w:rPr>
          <w:sz w:val="30"/>
          <w:szCs w:val="30"/>
        </w:rPr>
      </w:pPr>
    </w:p>
    <w:p w:rsidR="00823B9C" w:rsidRPr="00823B9C" w:rsidRDefault="00823B9C" w:rsidP="00823B9C">
      <w:pPr>
        <w:rPr>
          <w:sz w:val="30"/>
          <w:szCs w:val="30"/>
        </w:rPr>
      </w:pPr>
      <w:r>
        <w:rPr>
          <w:sz w:val="30"/>
          <w:szCs w:val="30"/>
        </w:rPr>
        <w:t>10 февраля 2022</w:t>
      </w:r>
      <w:r w:rsidRPr="00823B9C">
        <w:rPr>
          <w:sz w:val="30"/>
          <w:szCs w:val="30"/>
        </w:rPr>
        <w:t xml:space="preserve"> г.  №</w:t>
      </w:r>
      <w:r>
        <w:rPr>
          <w:sz w:val="30"/>
          <w:szCs w:val="30"/>
        </w:rPr>
        <w:t xml:space="preserve"> 273</w:t>
      </w:r>
    </w:p>
    <w:p w:rsidR="00823B9C" w:rsidRPr="00823B9C" w:rsidRDefault="00823B9C" w:rsidP="00823B9C">
      <w:pPr>
        <w:rPr>
          <w:sz w:val="30"/>
          <w:szCs w:val="30"/>
        </w:rPr>
      </w:pPr>
      <w:r w:rsidRPr="00823B9C">
        <w:rPr>
          <w:sz w:val="30"/>
          <w:szCs w:val="30"/>
        </w:rPr>
        <w:t>г. Гомель</w:t>
      </w:r>
      <w:r w:rsidRPr="00823B9C">
        <w:rPr>
          <w:sz w:val="30"/>
          <w:szCs w:val="30"/>
        </w:rPr>
        <w:tab/>
      </w:r>
      <w:r w:rsidRPr="00823B9C">
        <w:rPr>
          <w:sz w:val="30"/>
          <w:szCs w:val="30"/>
        </w:rPr>
        <w:tab/>
      </w:r>
    </w:p>
    <w:p w:rsidR="00112F69" w:rsidRDefault="00112F69">
      <w:pPr>
        <w:shd w:val="clear" w:color="auto" w:fill="FFFFFF"/>
        <w:rPr>
          <w:color w:val="FF0000"/>
          <w:sz w:val="30"/>
          <w:szCs w:val="28"/>
        </w:rPr>
      </w:pPr>
    </w:p>
    <w:p w:rsidR="00112F69" w:rsidRDefault="00112F69">
      <w:pPr>
        <w:shd w:val="clear" w:color="auto" w:fill="FFFFFF"/>
        <w:rPr>
          <w:color w:val="FF0000"/>
          <w:sz w:val="30"/>
          <w:szCs w:val="28"/>
        </w:rPr>
      </w:pPr>
    </w:p>
    <w:p w:rsidR="00112F69" w:rsidRPr="00DC60B0" w:rsidRDefault="00112F69">
      <w:pPr>
        <w:shd w:val="clear" w:color="auto" w:fill="FFFFFF"/>
        <w:rPr>
          <w:sz w:val="30"/>
          <w:szCs w:val="28"/>
        </w:rPr>
      </w:pPr>
    </w:p>
    <w:p w:rsidR="00A14254" w:rsidRPr="00DC60B0" w:rsidRDefault="00A14254">
      <w:pPr>
        <w:shd w:val="clear" w:color="auto" w:fill="FFFFFF"/>
        <w:rPr>
          <w:sz w:val="30"/>
          <w:szCs w:val="28"/>
        </w:rPr>
      </w:pPr>
    </w:p>
    <w:p w:rsidR="00A14254" w:rsidRPr="00DC60B0" w:rsidRDefault="00A14254">
      <w:pPr>
        <w:shd w:val="clear" w:color="auto" w:fill="FFFFFF"/>
        <w:rPr>
          <w:sz w:val="30"/>
          <w:szCs w:val="28"/>
        </w:rPr>
      </w:pPr>
    </w:p>
    <w:p w:rsidR="00686DCD" w:rsidRDefault="00686DCD" w:rsidP="00112F69">
      <w:pPr>
        <w:shd w:val="clear" w:color="auto" w:fill="FFFFFF"/>
        <w:spacing w:line="300" w:lineRule="exact"/>
        <w:ind w:right="2977"/>
        <w:jc w:val="both"/>
        <w:rPr>
          <w:sz w:val="30"/>
          <w:szCs w:val="28"/>
        </w:rPr>
      </w:pPr>
      <w:r>
        <w:rPr>
          <w:sz w:val="30"/>
          <w:szCs w:val="28"/>
        </w:rPr>
        <w:t>О</w:t>
      </w:r>
      <w:r w:rsidR="00112F69" w:rsidRPr="00DC60B0">
        <w:rPr>
          <w:sz w:val="30"/>
          <w:szCs w:val="28"/>
        </w:rPr>
        <w:t xml:space="preserve"> показател</w:t>
      </w:r>
      <w:r>
        <w:rPr>
          <w:sz w:val="30"/>
          <w:szCs w:val="28"/>
        </w:rPr>
        <w:t>ях</w:t>
      </w:r>
      <w:r w:rsidR="00112F69" w:rsidRPr="00DC60B0">
        <w:rPr>
          <w:sz w:val="30"/>
          <w:szCs w:val="28"/>
        </w:rPr>
        <w:t xml:space="preserve"> прогноза</w:t>
      </w:r>
    </w:p>
    <w:p w:rsidR="00112F69" w:rsidRPr="00DC60B0" w:rsidRDefault="00112F69" w:rsidP="00112F69">
      <w:pPr>
        <w:shd w:val="clear" w:color="auto" w:fill="FFFFFF"/>
        <w:spacing w:line="300" w:lineRule="exact"/>
        <w:ind w:right="2977"/>
        <w:jc w:val="both"/>
        <w:rPr>
          <w:sz w:val="30"/>
          <w:szCs w:val="28"/>
        </w:rPr>
      </w:pPr>
      <w:r w:rsidRPr="00DC60B0">
        <w:rPr>
          <w:sz w:val="30"/>
          <w:szCs w:val="28"/>
        </w:rPr>
        <w:t xml:space="preserve">социально-экономического </w:t>
      </w:r>
    </w:p>
    <w:p w:rsidR="00112F69" w:rsidRPr="00DC60B0" w:rsidRDefault="00112F69" w:rsidP="00112F69">
      <w:pPr>
        <w:shd w:val="clear" w:color="auto" w:fill="FFFFFF"/>
        <w:spacing w:line="300" w:lineRule="exact"/>
        <w:ind w:right="2977"/>
        <w:jc w:val="both"/>
        <w:rPr>
          <w:sz w:val="30"/>
          <w:szCs w:val="28"/>
        </w:rPr>
      </w:pPr>
      <w:r w:rsidRPr="00DC60B0">
        <w:rPr>
          <w:sz w:val="30"/>
          <w:szCs w:val="28"/>
        </w:rPr>
        <w:t>развития города Гомеля на 20</w:t>
      </w:r>
      <w:r w:rsidR="002D237E">
        <w:rPr>
          <w:sz w:val="30"/>
          <w:szCs w:val="28"/>
        </w:rPr>
        <w:t>2</w:t>
      </w:r>
      <w:r w:rsidR="00332080">
        <w:rPr>
          <w:sz w:val="30"/>
          <w:szCs w:val="28"/>
        </w:rPr>
        <w:t>1</w:t>
      </w:r>
      <w:r w:rsidRPr="00DC60B0">
        <w:rPr>
          <w:sz w:val="30"/>
          <w:szCs w:val="28"/>
        </w:rPr>
        <w:t xml:space="preserve"> год</w:t>
      </w:r>
    </w:p>
    <w:p w:rsidR="00112F69" w:rsidRPr="00DC60B0" w:rsidRDefault="00112F69" w:rsidP="00112F69">
      <w:pPr>
        <w:shd w:val="clear" w:color="auto" w:fill="FFFFFF"/>
        <w:spacing w:line="360" w:lineRule="auto"/>
        <w:ind w:right="2977"/>
        <w:jc w:val="both"/>
        <w:rPr>
          <w:sz w:val="30"/>
          <w:szCs w:val="28"/>
        </w:rPr>
      </w:pPr>
    </w:p>
    <w:p w:rsidR="00112F69" w:rsidRPr="00DC60B0" w:rsidRDefault="00112F69" w:rsidP="00112F69">
      <w:pPr>
        <w:shd w:val="clear" w:color="auto" w:fill="FFFFFF"/>
        <w:ind w:firstLine="709"/>
        <w:jc w:val="both"/>
        <w:rPr>
          <w:sz w:val="30"/>
          <w:szCs w:val="28"/>
        </w:rPr>
      </w:pPr>
      <w:r w:rsidRPr="00DC60B0">
        <w:rPr>
          <w:sz w:val="30"/>
          <w:szCs w:val="28"/>
        </w:rPr>
        <w:t>На основании подпункта 1.3 пункта 1 статьи 17 Закона Республик</w:t>
      </w:r>
      <w:r w:rsidR="00A260BC">
        <w:rPr>
          <w:sz w:val="30"/>
          <w:szCs w:val="28"/>
        </w:rPr>
        <w:t>и Беларусь от 4 января 2010 г. №108-З</w:t>
      </w:r>
      <w:r w:rsidRPr="00DC60B0">
        <w:rPr>
          <w:sz w:val="30"/>
          <w:szCs w:val="28"/>
        </w:rPr>
        <w:t xml:space="preserve"> «О местном управлении и самоуправлении в Республике Беларусь» Гомельский городской Совет депутатов </w:t>
      </w:r>
    </w:p>
    <w:p w:rsidR="00112F69" w:rsidRPr="00DC60B0" w:rsidRDefault="00112F69" w:rsidP="00112F69">
      <w:pPr>
        <w:shd w:val="clear" w:color="auto" w:fill="FFFFFF"/>
        <w:ind w:firstLine="709"/>
        <w:jc w:val="both"/>
        <w:rPr>
          <w:sz w:val="30"/>
          <w:szCs w:val="28"/>
        </w:rPr>
      </w:pPr>
    </w:p>
    <w:p w:rsidR="00112F69" w:rsidRPr="00DC60B0" w:rsidRDefault="00112F69" w:rsidP="00112F69">
      <w:pPr>
        <w:shd w:val="clear" w:color="auto" w:fill="FFFFFF"/>
        <w:jc w:val="both"/>
        <w:rPr>
          <w:sz w:val="30"/>
          <w:szCs w:val="28"/>
        </w:rPr>
      </w:pPr>
      <w:r w:rsidRPr="00DC60B0">
        <w:rPr>
          <w:sz w:val="30"/>
          <w:szCs w:val="28"/>
        </w:rPr>
        <w:t>РЕШИЛ:</w:t>
      </w:r>
    </w:p>
    <w:p w:rsidR="00112F69" w:rsidRPr="00DC60B0" w:rsidRDefault="00112F69" w:rsidP="00112F69">
      <w:pPr>
        <w:shd w:val="clear" w:color="auto" w:fill="FFFFFF"/>
        <w:jc w:val="both"/>
        <w:rPr>
          <w:sz w:val="30"/>
          <w:szCs w:val="28"/>
        </w:rPr>
      </w:pPr>
    </w:p>
    <w:p w:rsidR="00112F69" w:rsidRPr="00DC60B0" w:rsidRDefault="00112F69" w:rsidP="0097750D">
      <w:pPr>
        <w:shd w:val="clear" w:color="auto" w:fill="FFFFFF"/>
        <w:ind w:firstLine="709"/>
        <w:jc w:val="both"/>
        <w:rPr>
          <w:sz w:val="30"/>
          <w:szCs w:val="28"/>
        </w:rPr>
      </w:pPr>
      <w:r w:rsidRPr="00DC60B0">
        <w:rPr>
          <w:sz w:val="30"/>
          <w:szCs w:val="28"/>
        </w:rPr>
        <w:t>1. Установит</w:t>
      </w:r>
      <w:r w:rsidR="00332080">
        <w:rPr>
          <w:sz w:val="30"/>
          <w:szCs w:val="28"/>
        </w:rPr>
        <w:t>ь показатели прогноза социально-</w:t>
      </w:r>
      <w:r w:rsidRPr="00DC60B0">
        <w:rPr>
          <w:sz w:val="30"/>
          <w:szCs w:val="28"/>
        </w:rPr>
        <w:t>экономического развития города Гомеля на 2</w:t>
      </w:r>
      <w:r w:rsidR="00DC60B0">
        <w:rPr>
          <w:sz w:val="30"/>
          <w:szCs w:val="28"/>
        </w:rPr>
        <w:t>0</w:t>
      </w:r>
      <w:r w:rsidR="002D237E">
        <w:rPr>
          <w:sz w:val="30"/>
          <w:szCs w:val="28"/>
        </w:rPr>
        <w:t>2</w:t>
      </w:r>
      <w:r w:rsidR="00173041">
        <w:rPr>
          <w:sz w:val="30"/>
          <w:szCs w:val="28"/>
        </w:rPr>
        <w:t>2</w:t>
      </w:r>
      <w:r w:rsidR="00DC60B0">
        <w:rPr>
          <w:sz w:val="30"/>
          <w:szCs w:val="28"/>
        </w:rPr>
        <w:t xml:space="preserve"> год согласно приложени</w:t>
      </w:r>
      <w:r w:rsidR="00F84F35">
        <w:rPr>
          <w:sz w:val="30"/>
          <w:szCs w:val="28"/>
        </w:rPr>
        <w:t>ю.</w:t>
      </w:r>
    </w:p>
    <w:p w:rsidR="00112F69" w:rsidRPr="00DC60B0" w:rsidRDefault="00112F69" w:rsidP="0097750D">
      <w:pPr>
        <w:shd w:val="clear" w:color="auto" w:fill="FFFFFF"/>
        <w:ind w:firstLine="709"/>
        <w:jc w:val="both"/>
        <w:rPr>
          <w:sz w:val="30"/>
          <w:szCs w:val="28"/>
        </w:rPr>
      </w:pPr>
      <w:r w:rsidRPr="00DC60B0">
        <w:rPr>
          <w:sz w:val="30"/>
          <w:szCs w:val="28"/>
        </w:rPr>
        <w:t>2. Гомельскому городскому исполнительному комитету (далее - горисполком):</w:t>
      </w:r>
    </w:p>
    <w:p w:rsidR="000B33C6" w:rsidRDefault="00112F69" w:rsidP="0097750D">
      <w:pPr>
        <w:shd w:val="clear" w:color="auto" w:fill="FFFFFF"/>
        <w:ind w:firstLine="709"/>
        <w:jc w:val="both"/>
        <w:rPr>
          <w:sz w:val="30"/>
          <w:szCs w:val="28"/>
        </w:rPr>
      </w:pPr>
      <w:r w:rsidRPr="00DC60B0">
        <w:rPr>
          <w:sz w:val="30"/>
          <w:szCs w:val="28"/>
        </w:rPr>
        <w:t>2.1.</w:t>
      </w:r>
      <w:r w:rsidR="00F84F35">
        <w:rPr>
          <w:sz w:val="30"/>
          <w:szCs w:val="28"/>
        </w:rPr>
        <w:t xml:space="preserve"> </w:t>
      </w:r>
      <w:r w:rsidR="000B33C6">
        <w:rPr>
          <w:sz w:val="30"/>
          <w:szCs w:val="28"/>
        </w:rPr>
        <w:t>определить и довести а</w:t>
      </w:r>
      <w:r w:rsidR="000B33C6" w:rsidRPr="000B33C6">
        <w:rPr>
          <w:sz w:val="30"/>
          <w:szCs w:val="28"/>
        </w:rPr>
        <w:t>дмин</w:t>
      </w:r>
      <w:r w:rsidR="000B33C6">
        <w:rPr>
          <w:sz w:val="30"/>
          <w:szCs w:val="28"/>
        </w:rPr>
        <w:t>истрациям районов города Гомеля,</w:t>
      </w:r>
      <w:r w:rsidR="0097750D" w:rsidRPr="000B33C6">
        <w:rPr>
          <w:sz w:val="30"/>
          <w:szCs w:val="28"/>
        </w:rPr>
        <w:t xml:space="preserve"> </w:t>
      </w:r>
      <w:r w:rsidR="000B33C6" w:rsidRPr="000B33C6">
        <w:rPr>
          <w:sz w:val="30"/>
          <w:szCs w:val="28"/>
        </w:rPr>
        <w:t>подчиненным (в</w:t>
      </w:r>
      <w:r w:rsidR="00F84F35">
        <w:rPr>
          <w:sz w:val="30"/>
          <w:szCs w:val="28"/>
        </w:rPr>
        <w:t xml:space="preserve">ходящим в состав) организациям </w:t>
      </w:r>
      <w:r w:rsidR="000B33C6">
        <w:rPr>
          <w:sz w:val="30"/>
          <w:szCs w:val="28"/>
        </w:rPr>
        <w:t xml:space="preserve">показатели и задания, необходимые для выполнения прогноза </w:t>
      </w:r>
      <w:r w:rsidR="00332080">
        <w:rPr>
          <w:sz w:val="30"/>
          <w:szCs w:val="28"/>
        </w:rPr>
        <w:t>социально-</w:t>
      </w:r>
      <w:r w:rsidR="000B33C6" w:rsidRPr="00DC60B0">
        <w:rPr>
          <w:sz w:val="30"/>
          <w:szCs w:val="28"/>
        </w:rPr>
        <w:t>экономического развития</w:t>
      </w:r>
      <w:r w:rsidR="000B33C6">
        <w:rPr>
          <w:sz w:val="30"/>
          <w:szCs w:val="28"/>
        </w:rPr>
        <w:t xml:space="preserve"> города Гомеля на 20</w:t>
      </w:r>
      <w:r w:rsidR="002D237E">
        <w:rPr>
          <w:sz w:val="30"/>
          <w:szCs w:val="28"/>
        </w:rPr>
        <w:t>2</w:t>
      </w:r>
      <w:r w:rsidR="00173041">
        <w:rPr>
          <w:sz w:val="30"/>
          <w:szCs w:val="28"/>
        </w:rPr>
        <w:t>2</w:t>
      </w:r>
      <w:r w:rsidR="00BE1377">
        <w:rPr>
          <w:sz w:val="30"/>
          <w:szCs w:val="28"/>
        </w:rPr>
        <w:t xml:space="preserve"> </w:t>
      </w:r>
      <w:r w:rsidR="000B33C6">
        <w:rPr>
          <w:sz w:val="30"/>
          <w:szCs w:val="28"/>
        </w:rPr>
        <w:t>год;</w:t>
      </w:r>
    </w:p>
    <w:p w:rsidR="00112F69" w:rsidRPr="00DC60B0" w:rsidRDefault="00112F69" w:rsidP="0097750D">
      <w:pPr>
        <w:shd w:val="clear" w:color="auto" w:fill="FFFFFF"/>
        <w:ind w:firstLine="709"/>
        <w:jc w:val="both"/>
        <w:rPr>
          <w:sz w:val="30"/>
          <w:szCs w:val="28"/>
        </w:rPr>
      </w:pPr>
      <w:r w:rsidRPr="00DC60B0">
        <w:rPr>
          <w:sz w:val="30"/>
          <w:szCs w:val="28"/>
        </w:rPr>
        <w:t xml:space="preserve">2.2. обеспечить принятие мер по выполнению </w:t>
      </w:r>
      <w:proofErr w:type="gramStart"/>
      <w:r w:rsidRPr="00DC60B0">
        <w:rPr>
          <w:sz w:val="30"/>
          <w:szCs w:val="28"/>
        </w:rPr>
        <w:t>показателей прогноза социально</w:t>
      </w:r>
      <w:r w:rsidR="00332080">
        <w:rPr>
          <w:sz w:val="30"/>
          <w:szCs w:val="28"/>
        </w:rPr>
        <w:t>-</w:t>
      </w:r>
      <w:r w:rsidRPr="00DC60B0">
        <w:rPr>
          <w:sz w:val="30"/>
          <w:szCs w:val="28"/>
        </w:rPr>
        <w:t>экономического развития города Гомеля</w:t>
      </w:r>
      <w:proofErr w:type="gramEnd"/>
      <w:r w:rsidRPr="00DC60B0">
        <w:rPr>
          <w:sz w:val="30"/>
          <w:szCs w:val="28"/>
        </w:rPr>
        <w:t xml:space="preserve"> на 20</w:t>
      </w:r>
      <w:r w:rsidR="002D237E">
        <w:rPr>
          <w:sz w:val="30"/>
          <w:szCs w:val="28"/>
        </w:rPr>
        <w:t>2</w:t>
      </w:r>
      <w:r w:rsidR="00173041">
        <w:rPr>
          <w:sz w:val="30"/>
          <w:szCs w:val="28"/>
        </w:rPr>
        <w:t>2</w:t>
      </w:r>
      <w:r w:rsidR="00C26C52">
        <w:rPr>
          <w:sz w:val="30"/>
          <w:szCs w:val="28"/>
        </w:rPr>
        <w:t xml:space="preserve"> </w:t>
      </w:r>
      <w:r w:rsidRPr="00DC60B0">
        <w:rPr>
          <w:sz w:val="30"/>
          <w:szCs w:val="28"/>
        </w:rPr>
        <w:t>год.</w:t>
      </w:r>
    </w:p>
    <w:p w:rsidR="00112F69" w:rsidRPr="00DC60B0" w:rsidRDefault="00112F69" w:rsidP="0097750D">
      <w:pPr>
        <w:shd w:val="clear" w:color="auto" w:fill="FFFFFF"/>
        <w:ind w:firstLine="709"/>
        <w:jc w:val="both"/>
        <w:rPr>
          <w:sz w:val="30"/>
          <w:szCs w:val="28"/>
        </w:rPr>
      </w:pPr>
      <w:r w:rsidRPr="00DC60B0">
        <w:rPr>
          <w:sz w:val="30"/>
          <w:szCs w:val="28"/>
        </w:rPr>
        <w:t xml:space="preserve">3. </w:t>
      </w:r>
      <w:r w:rsidR="00D87860">
        <w:rPr>
          <w:sz w:val="30"/>
          <w:szCs w:val="28"/>
        </w:rPr>
        <w:t>Управлению</w:t>
      </w:r>
      <w:r w:rsidRPr="00DC60B0">
        <w:rPr>
          <w:sz w:val="30"/>
          <w:szCs w:val="28"/>
        </w:rPr>
        <w:t xml:space="preserve"> идеологической работы, культуры и по делам молодежи горисполкома обеспечить освещение в средствах массовой ин</w:t>
      </w:r>
      <w:r w:rsidR="00D70B09" w:rsidRPr="00DC60B0">
        <w:rPr>
          <w:sz w:val="30"/>
          <w:szCs w:val="28"/>
        </w:rPr>
        <w:t>формации состояни</w:t>
      </w:r>
      <w:r w:rsidR="007C5486">
        <w:rPr>
          <w:sz w:val="30"/>
          <w:szCs w:val="28"/>
        </w:rPr>
        <w:t>е</w:t>
      </w:r>
      <w:r w:rsidR="00D70B09" w:rsidRPr="00DC60B0">
        <w:rPr>
          <w:sz w:val="30"/>
          <w:szCs w:val="28"/>
        </w:rPr>
        <w:t xml:space="preserve"> и динамик</w:t>
      </w:r>
      <w:r w:rsidR="007C5486">
        <w:rPr>
          <w:sz w:val="30"/>
          <w:szCs w:val="28"/>
        </w:rPr>
        <w:t>у</w:t>
      </w:r>
      <w:r w:rsidRPr="00DC60B0">
        <w:rPr>
          <w:sz w:val="30"/>
          <w:szCs w:val="28"/>
        </w:rPr>
        <w:t xml:space="preserve"> </w:t>
      </w:r>
      <w:proofErr w:type="gramStart"/>
      <w:r w:rsidRPr="00DC60B0">
        <w:rPr>
          <w:sz w:val="30"/>
          <w:szCs w:val="28"/>
        </w:rPr>
        <w:t>выполнения показателей прогноза социально</w:t>
      </w:r>
      <w:r w:rsidR="00332080">
        <w:rPr>
          <w:sz w:val="30"/>
          <w:szCs w:val="28"/>
        </w:rPr>
        <w:t>-</w:t>
      </w:r>
      <w:r w:rsidRPr="00DC60B0">
        <w:rPr>
          <w:sz w:val="30"/>
          <w:szCs w:val="28"/>
        </w:rPr>
        <w:t>экономического развития города Гомеля</w:t>
      </w:r>
      <w:proofErr w:type="gramEnd"/>
      <w:r w:rsidRPr="00DC60B0">
        <w:rPr>
          <w:sz w:val="30"/>
          <w:szCs w:val="28"/>
        </w:rPr>
        <w:t xml:space="preserve"> на 20</w:t>
      </w:r>
      <w:r w:rsidR="002D237E">
        <w:rPr>
          <w:sz w:val="30"/>
          <w:szCs w:val="28"/>
        </w:rPr>
        <w:t>2</w:t>
      </w:r>
      <w:r w:rsidR="00173041">
        <w:rPr>
          <w:sz w:val="30"/>
          <w:szCs w:val="28"/>
        </w:rPr>
        <w:t>2</w:t>
      </w:r>
      <w:r w:rsidRPr="00DC60B0">
        <w:rPr>
          <w:sz w:val="30"/>
          <w:szCs w:val="28"/>
        </w:rPr>
        <w:t xml:space="preserve"> год.</w:t>
      </w:r>
    </w:p>
    <w:p w:rsidR="00112F69" w:rsidRPr="00DC60B0" w:rsidRDefault="00112F69" w:rsidP="0097750D">
      <w:pPr>
        <w:shd w:val="clear" w:color="auto" w:fill="FFFFFF"/>
        <w:ind w:firstLine="709"/>
        <w:jc w:val="both"/>
        <w:rPr>
          <w:sz w:val="30"/>
          <w:szCs w:val="28"/>
        </w:rPr>
      </w:pPr>
      <w:r w:rsidRPr="00DC60B0">
        <w:rPr>
          <w:sz w:val="30"/>
          <w:szCs w:val="28"/>
        </w:rPr>
        <w:t xml:space="preserve">4. </w:t>
      </w:r>
      <w:proofErr w:type="gramStart"/>
      <w:r w:rsidRPr="00DC60B0">
        <w:rPr>
          <w:sz w:val="30"/>
          <w:szCs w:val="28"/>
        </w:rPr>
        <w:t>Контроль за</w:t>
      </w:r>
      <w:proofErr w:type="gramEnd"/>
      <w:r w:rsidRPr="00DC60B0">
        <w:rPr>
          <w:sz w:val="30"/>
          <w:szCs w:val="28"/>
        </w:rPr>
        <w:t xml:space="preserve"> </w:t>
      </w:r>
      <w:r w:rsidR="002617C9">
        <w:rPr>
          <w:sz w:val="30"/>
          <w:szCs w:val="28"/>
        </w:rPr>
        <w:t>ис</w:t>
      </w:r>
      <w:r w:rsidRPr="00DC60B0">
        <w:rPr>
          <w:sz w:val="30"/>
          <w:szCs w:val="28"/>
        </w:rPr>
        <w:t>полнением настоящего решения возложить на президиум Гомельского городского Совета депутатов.</w:t>
      </w:r>
    </w:p>
    <w:p w:rsidR="00112F69" w:rsidRPr="00DC60B0" w:rsidRDefault="00112F69" w:rsidP="0097750D">
      <w:pPr>
        <w:shd w:val="clear" w:color="auto" w:fill="FFFFFF"/>
        <w:ind w:firstLine="709"/>
        <w:jc w:val="both"/>
        <w:rPr>
          <w:sz w:val="30"/>
          <w:szCs w:val="28"/>
        </w:rPr>
      </w:pPr>
    </w:p>
    <w:p w:rsidR="00112F69" w:rsidRPr="00B7278E" w:rsidRDefault="00112F69" w:rsidP="00112F69">
      <w:pPr>
        <w:shd w:val="clear" w:color="auto" w:fill="FFFFFF"/>
        <w:rPr>
          <w:sz w:val="30"/>
          <w:szCs w:val="30"/>
        </w:rPr>
      </w:pPr>
    </w:p>
    <w:p w:rsidR="00112F69" w:rsidRPr="00DC60B0" w:rsidRDefault="00332080" w:rsidP="00332080">
      <w:pPr>
        <w:shd w:val="clear" w:color="auto" w:fill="FFFFFF"/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 w:rsidR="00924F73">
        <w:rPr>
          <w:sz w:val="30"/>
          <w:szCs w:val="30"/>
        </w:rPr>
        <w:t>Н.Н.Ковалевич</w:t>
      </w:r>
    </w:p>
    <w:p w:rsidR="00112F69" w:rsidRPr="00DC60B0" w:rsidRDefault="00112F69" w:rsidP="00112F69">
      <w:pPr>
        <w:shd w:val="clear" w:color="auto" w:fill="FFFFFF"/>
        <w:rPr>
          <w:sz w:val="30"/>
          <w:szCs w:val="30"/>
        </w:rPr>
      </w:pPr>
    </w:p>
    <w:p w:rsidR="00F84F35" w:rsidRDefault="00F84F35" w:rsidP="007259FF">
      <w:pPr>
        <w:shd w:val="clear" w:color="auto" w:fill="FFFFFF"/>
        <w:spacing w:line="280" w:lineRule="exact"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5178" w:tblpY="-478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F2DE3" w:rsidRPr="007F2DE3" w:rsidTr="00FD07CE">
        <w:trPr>
          <w:trHeight w:val="1418"/>
        </w:trPr>
        <w:tc>
          <w:tcPr>
            <w:tcW w:w="4536" w:type="dxa"/>
          </w:tcPr>
          <w:p w:rsidR="00420C0E" w:rsidRDefault="00420C0E" w:rsidP="00FD07C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</w:p>
          <w:p w:rsidR="00420C0E" w:rsidRDefault="00420C0E" w:rsidP="00FD07C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</w:p>
          <w:p w:rsidR="007F2DE3" w:rsidRDefault="007F2DE3" w:rsidP="00FD07C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F84F35">
              <w:rPr>
                <w:sz w:val="30"/>
                <w:szCs w:val="30"/>
              </w:rPr>
              <w:t>Приложение</w:t>
            </w:r>
            <w:r w:rsidR="00A8359A">
              <w:rPr>
                <w:sz w:val="30"/>
                <w:szCs w:val="30"/>
              </w:rPr>
              <w:t xml:space="preserve"> </w:t>
            </w:r>
            <w:r w:rsidRPr="00F84F35">
              <w:rPr>
                <w:sz w:val="30"/>
                <w:szCs w:val="30"/>
              </w:rPr>
              <w:t>к р</w:t>
            </w:r>
            <w:r>
              <w:rPr>
                <w:sz w:val="30"/>
                <w:szCs w:val="30"/>
              </w:rPr>
              <w:t>ешению</w:t>
            </w:r>
            <w:r w:rsidRPr="00F84F35">
              <w:rPr>
                <w:sz w:val="30"/>
                <w:szCs w:val="30"/>
              </w:rPr>
              <w:t xml:space="preserve"> </w:t>
            </w:r>
            <w:proofErr w:type="gramStart"/>
            <w:r w:rsidRPr="00F84F35">
              <w:rPr>
                <w:sz w:val="30"/>
                <w:szCs w:val="30"/>
              </w:rPr>
              <w:t>Гомельского</w:t>
            </w:r>
            <w:proofErr w:type="gramEnd"/>
            <w:r w:rsidRPr="00F84F35">
              <w:rPr>
                <w:sz w:val="30"/>
                <w:szCs w:val="30"/>
              </w:rPr>
              <w:t xml:space="preserve"> городского</w:t>
            </w:r>
          </w:p>
          <w:p w:rsidR="007F2DE3" w:rsidRDefault="007F2DE3" w:rsidP="00FD07C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F84F35">
              <w:rPr>
                <w:sz w:val="30"/>
                <w:szCs w:val="30"/>
              </w:rPr>
              <w:t>Совета депутатов</w:t>
            </w:r>
          </w:p>
          <w:p w:rsidR="007F2DE3" w:rsidRPr="007F2DE3" w:rsidRDefault="007F2DE3" w:rsidP="008524FB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7F2DE3" w:rsidRDefault="007F2DE3" w:rsidP="007259FF">
      <w:pPr>
        <w:shd w:val="clear" w:color="auto" w:fill="FFFFFF"/>
        <w:spacing w:line="280" w:lineRule="exact"/>
        <w:ind w:firstLine="709"/>
        <w:jc w:val="center"/>
        <w:rPr>
          <w:sz w:val="28"/>
          <w:szCs w:val="28"/>
        </w:rPr>
      </w:pPr>
    </w:p>
    <w:p w:rsidR="007F2DE3" w:rsidRDefault="007F2DE3" w:rsidP="007259FF">
      <w:pPr>
        <w:shd w:val="clear" w:color="auto" w:fill="FFFFFF"/>
        <w:spacing w:line="280" w:lineRule="exact"/>
        <w:ind w:firstLine="709"/>
        <w:jc w:val="center"/>
        <w:rPr>
          <w:sz w:val="28"/>
          <w:szCs w:val="28"/>
        </w:rPr>
      </w:pPr>
    </w:p>
    <w:p w:rsidR="007F2DE3" w:rsidRDefault="007F2DE3" w:rsidP="007259FF">
      <w:pPr>
        <w:shd w:val="clear" w:color="auto" w:fill="FFFFFF"/>
        <w:spacing w:line="280" w:lineRule="exact"/>
        <w:ind w:firstLine="709"/>
        <w:jc w:val="center"/>
        <w:rPr>
          <w:sz w:val="28"/>
          <w:szCs w:val="28"/>
        </w:rPr>
      </w:pPr>
    </w:p>
    <w:p w:rsidR="00F84F35" w:rsidRDefault="00F84F35" w:rsidP="007259FF">
      <w:pPr>
        <w:shd w:val="clear" w:color="auto" w:fill="FFFFFF"/>
        <w:spacing w:line="280" w:lineRule="exact"/>
        <w:ind w:firstLine="709"/>
        <w:jc w:val="center"/>
        <w:rPr>
          <w:sz w:val="28"/>
          <w:szCs w:val="28"/>
        </w:rPr>
      </w:pPr>
    </w:p>
    <w:p w:rsidR="00420C0E" w:rsidRDefault="00420C0E" w:rsidP="007259FF">
      <w:pPr>
        <w:shd w:val="clear" w:color="auto" w:fill="FFFFFF"/>
        <w:spacing w:line="280" w:lineRule="exact"/>
        <w:ind w:firstLine="709"/>
        <w:jc w:val="center"/>
        <w:rPr>
          <w:sz w:val="28"/>
          <w:szCs w:val="28"/>
        </w:rPr>
      </w:pPr>
    </w:p>
    <w:p w:rsidR="00420C0E" w:rsidRDefault="00420C0E" w:rsidP="007259FF">
      <w:pPr>
        <w:shd w:val="clear" w:color="auto" w:fill="FFFFFF"/>
        <w:spacing w:line="280" w:lineRule="exact"/>
        <w:ind w:firstLine="709"/>
        <w:jc w:val="center"/>
        <w:rPr>
          <w:sz w:val="28"/>
          <w:szCs w:val="28"/>
        </w:rPr>
      </w:pPr>
    </w:p>
    <w:p w:rsidR="00D87860" w:rsidRDefault="00D87860" w:rsidP="00D87860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ПОКАЗАТЕЛИ</w:t>
      </w:r>
    </w:p>
    <w:p w:rsidR="000B33C6" w:rsidRPr="00D87860" w:rsidRDefault="000B33C6" w:rsidP="00D87860">
      <w:pPr>
        <w:shd w:val="clear" w:color="auto" w:fill="FFFFFF"/>
        <w:rPr>
          <w:sz w:val="30"/>
          <w:szCs w:val="30"/>
        </w:rPr>
      </w:pPr>
      <w:r w:rsidRPr="007259FF">
        <w:rPr>
          <w:sz w:val="30"/>
          <w:szCs w:val="30"/>
        </w:rPr>
        <w:t xml:space="preserve">прогноза социально-экономического </w:t>
      </w:r>
      <w:r w:rsidRPr="007259FF">
        <w:rPr>
          <w:bCs/>
          <w:sz w:val="30"/>
          <w:szCs w:val="30"/>
        </w:rPr>
        <w:t>развития</w:t>
      </w:r>
      <w:r w:rsidRPr="007259FF">
        <w:rPr>
          <w:b/>
          <w:bCs/>
          <w:sz w:val="30"/>
          <w:szCs w:val="30"/>
        </w:rPr>
        <w:t xml:space="preserve"> </w:t>
      </w:r>
      <w:r w:rsidRPr="007259FF">
        <w:rPr>
          <w:sz w:val="30"/>
          <w:szCs w:val="30"/>
        </w:rPr>
        <w:t xml:space="preserve">города Гомеля </w:t>
      </w:r>
      <w:r w:rsidR="003A0CBE">
        <w:rPr>
          <w:bCs/>
          <w:sz w:val="30"/>
          <w:szCs w:val="30"/>
        </w:rPr>
        <w:t>на 20</w:t>
      </w:r>
      <w:r w:rsidR="002A065D" w:rsidRPr="002A065D">
        <w:rPr>
          <w:bCs/>
          <w:sz w:val="30"/>
          <w:szCs w:val="30"/>
        </w:rPr>
        <w:t>2</w:t>
      </w:r>
      <w:r w:rsidR="00173041">
        <w:rPr>
          <w:bCs/>
          <w:sz w:val="30"/>
          <w:szCs w:val="30"/>
        </w:rPr>
        <w:t>2</w:t>
      </w:r>
      <w:r w:rsidRPr="007259FF">
        <w:rPr>
          <w:bCs/>
          <w:sz w:val="30"/>
          <w:szCs w:val="30"/>
        </w:rPr>
        <w:t xml:space="preserve"> год</w:t>
      </w:r>
    </w:p>
    <w:p w:rsidR="00112F69" w:rsidRPr="00DC60B0" w:rsidRDefault="00112F69" w:rsidP="00D87860">
      <w:pPr>
        <w:shd w:val="clear" w:color="auto" w:fill="FFFFFF"/>
        <w:rPr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  <w:gridCol w:w="1134"/>
      </w:tblGrid>
      <w:tr w:rsidR="000B33C6" w:rsidRPr="00170A75" w:rsidTr="00B7278E">
        <w:trPr>
          <w:trHeight w:val="652"/>
        </w:trPr>
        <w:tc>
          <w:tcPr>
            <w:tcW w:w="5245" w:type="dxa"/>
            <w:vAlign w:val="center"/>
          </w:tcPr>
          <w:p w:rsidR="000B33C6" w:rsidRPr="00170A75" w:rsidRDefault="000B33C6" w:rsidP="00A40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75">
              <w:rPr>
                <w:sz w:val="24"/>
                <w:szCs w:val="24"/>
              </w:rPr>
              <w:t>Наименование</w:t>
            </w:r>
          </w:p>
          <w:p w:rsidR="000B33C6" w:rsidRPr="00170A75" w:rsidRDefault="000B33C6" w:rsidP="00A40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75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0B33C6" w:rsidRPr="00170A75" w:rsidRDefault="000B33C6" w:rsidP="00A40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75">
              <w:rPr>
                <w:sz w:val="24"/>
                <w:szCs w:val="24"/>
              </w:rPr>
              <w:t>Январь-март</w:t>
            </w:r>
          </w:p>
        </w:tc>
        <w:tc>
          <w:tcPr>
            <w:tcW w:w="1134" w:type="dxa"/>
            <w:vAlign w:val="center"/>
          </w:tcPr>
          <w:p w:rsidR="000B33C6" w:rsidRPr="00170A75" w:rsidRDefault="000B33C6" w:rsidP="00A40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75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vAlign w:val="center"/>
          </w:tcPr>
          <w:p w:rsidR="000B33C6" w:rsidRPr="00170A75" w:rsidRDefault="000B33C6" w:rsidP="00A40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75">
              <w:rPr>
                <w:sz w:val="24"/>
                <w:szCs w:val="24"/>
              </w:rPr>
              <w:t>Январь-сентябрь</w:t>
            </w:r>
          </w:p>
        </w:tc>
        <w:tc>
          <w:tcPr>
            <w:tcW w:w="1134" w:type="dxa"/>
            <w:vAlign w:val="center"/>
          </w:tcPr>
          <w:p w:rsidR="000B33C6" w:rsidRPr="00170A75" w:rsidRDefault="000B33C6" w:rsidP="00A40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0A75">
              <w:rPr>
                <w:sz w:val="24"/>
                <w:szCs w:val="24"/>
              </w:rPr>
              <w:t>Январь-декабрь</w:t>
            </w:r>
          </w:p>
        </w:tc>
      </w:tr>
      <w:tr w:rsidR="002B415E" w:rsidRPr="00170A75" w:rsidTr="00B7278E">
        <w:trPr>
          <w:trHeight w:val="1372"/>
        </w:trPr>
        <w:tc>
          <w:tcPr>
            <w:tcW w:w="5245" w:type="dxa"/>
            <w:vAlign w:val="center"/>
          </w:tcPr>
          <w:p w:rsidR="002B415E" w:rsidRPr="00170A75" w:rsidRDefault="005D228A" w:rsidP="005D228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Номинальная начисленная среднемесячная заработная плата, в процентах</w:t>
            </w:r>
            <w:r w:rsidR="00173041">
              <w:rPr>
                <w:bCs/>
                <w:sz w:val="28"/>
                <w:szCs w:val="28"/>
              </w:rPr>
              <w:t xml:space="preserve"> к соответствующему периоду 2021</w:t>
            </w:r>
            <w:r>
              <w:rPr>
                <w:bCs/>
                <w:sz w:val="28"/>
                <w:szCs w:val="28"/>
              </w:rPr>
              <w:t xml:space="preserve"> года (в текущих ценах)</w:t>
            </w:r>
          </w:p>
        </w:tc>
        <w:tc>
          <w:tcPr>
            <w:tcW w:w="1134" w:type="dxa"/>
            <w:vAlign w:val="center"/>
          </w:tcPr>
          <w:p w:rsidR="002B415E" w:rsidRPr="002A065D" w:rsidRDefault="002A065D" w:rsidP="001730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1730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17304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B415E" w:rsidRPr="00170A75" w:rsidRDefault="002A065D" w:rsidP="001730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3041">
              <w:rPr>
                <w:sz w:val="28"/>
                <w:szCs w:val="28"/>
              </w:rPr>
              <w:t>9</w:t>
            </w:r>
            <w:r w:rsidR="005D228A">
              <w:rPr>
                <w:sz w:val="28"/>
                <w:szCs w:val="28"/>
              </w:rPr>
              <w:t>,</w:t>
            </w:r>
            <w:r w:rsidR="0017304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B415E" w:rsidRPr="00170A75" w:rsidRDefault="002A065D" w:rsidP="001730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30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17304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B415E" w:rsidRPr="00170A75" w:rsidRDefault="002A065D" w:rsidP="001730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30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173041">
              <w:rPr>
                <w:sz w:val="28"/>
                <w:szCs w:val="28"/>
              </w:rPr>
              <w:t>6</w:t>
            </w:r>
          </w:p>
        </w:tc>
      </w:tr>
      <w:tr w:rsidR="002B415E" w:rsidRPr="00170A75" w:rsidTr="00B7278E">
        <w:trPr>
          <w:trHeight w:val="415"/>
        </w:trPr>
        <w:tc>
          <w:tcPr>
            <w:tcW w:w="5245" w:type="dxa"/>
            <w:vAlign w:val="center"/>
          </w:tcPr>
          <w:p w:rsidR="002B415E" w:rsidRPr="00170A75" w:rsidRDefault="004C083E" w:rsidP="00173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нвестиции в основной капитал, в процентах к соответствующему периоду 202</w:t>
            </w:r>
            <w:r w:rsidR="0017304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года (в сопоставимых ценах)</w:t>
            </w:r>
          </w:p>
        </w:tc>
        <w:tc>
          <w:tcPr>
            <w:tcW w:w="1134" w:type="dxa"/>
            <w:vAlign w:val="center"/>
          </w:tcPr>
          <w:p w:rsidR="002B415E" w:rsidRPr="00170A75" w:rsidRDefault="00173041" w:rsidP="001B5EB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2A065D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2B415E" w:rsidRPr="00170A75" w:rsidRDefault="002A065D" w:rsidP="001730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30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17304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B415E" w:rsidRPr="00170A75" w:rsidRDefault="002A065D" w:rsidP="001730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30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17304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B415E" w:rsidRPr="00170A75" w:rsidRDefault="002A065D" w:rsidP="001730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041">
              <w:rPr>
                <w:sz w:val="28"/>
                <w:szCs w:val="28"/>
              </w:rPr>
              <w:t>11</w:t>
            </w:r>
            <w:r w:rsidR="004C083E">
              <w:rPr>
                <w:sz w:val="28"/>
                <w:szCs w:val="28"/>
              </w:rPr>
              <w:t>,</w:t>
            </w:r>
            <w:r w:rsidR="00173041">
              <w:rPr>
                <w:sz w:val="28"/>
                <w:szCs w:val="28"/>
              </w:rPr>
              <w:t>5</w:t>
            </w:r>
          </w:p>
        </w:tc>
      </w:tr>
      <w:tr w:rsidR="002B415E" w:rsidRPr="00170A75" w:rsidTr="00B7278E">
        <w:trPr>
          <w:trHeight w:val="440"/>
        </w:trPr>
        <w:tc>
          <w:tcPr>
            <w:tcW w:w="5245" w:type="dxa"/>
            <w:vAlign w:val="center"/>
          </w:tcPr>
          <w:p w:rsidR="002B415E" w:rsidRPr="00170A75" w:rsidRDefault="004C083E" w:rsidP="00D201A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Совокупные поступления доходов</w:t>
            </w:r>
            <w:proofErr w:type="gramStart"/>
            <w:r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 xml:space="preserve"> консолидированного бюджета, в процентах к соответствующему периоду 202</w:t>
            </w:r>
            <w:r w:rsidR="00D201A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года (в текущих ценах)</w:t>
            </w:r>
          </w:p>
        </w:tc>
        <w:tc>
          <w:tcPr>
            <w:tcW w:w="1134" w:type="dxa"/>
            <w:vAlign w:val="center"/>
          </w:tcPr>
          <w:p w:rsidR="002B415E" w:rsidRPr="00170A75" w:rsidRDefault="00D201A3" w:rsidP="001B5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  <w:tc>
          <w:tcPr>
            <w:tcW w:w="1134" w:type="dxa"/>
            <w:vAlign w:val="center"/>
          </w:tcPr>
          <w:p w:rsidR="002B415E" w:rsidRPr="00170A75" w:rsidRDefault="00D201A3" w:rsidP="001B5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vAlign w:val="center"/>
          </w:tcPr>
          <w:p w:rsidR="002B415E" w:rsidRPr="00170A75" w:rsidRDefault="00D201A3" w:rsidP="001B5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2B415E" w:rsidRPr="00170A75" w:rsidRDefault="008524FB" w:rsidP="00D2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01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</w:tbl>
    <w:p w:rsidR="00241349" w:rsidRDefault="00241349" w:rsidP="00241349">
      <w:pPr>
        <w:spacing w:line="180" w:lineRule="exact"/>
        <w:jc w:val="both"/>
        <w:rPr>
          <w:sz w:val="30"/>
          <w:szCs w:val="30"/>
        </w:rPr>
      </w:pPr>
    </w:p>
    <w:p w:rsidR="00D201A3" w:rsidRDefault="0039136E" w:rsidP="004C083E">
      <w:pPr>
        <w:spacing w:line="220" w:lineRule="exact"/>
        <w:jc w:val="both"/>
        <w:rPr>
          <w:sz w:val="18"/>
          <w:szCs w:val="18"/>
        </w:rPr>
      </w:pPr>
      <w:r w:rsidRPr="00701401">
        <w:rPr>
          <w:sz w:val="24"/>
          <w:szCs w:val="24"/>
        </w:rPr>
        <w:t xml:space="preserve"> </w:t>
      </w:r>
      <w:r w:rsidR="00884233" w:rsidRPr="00701401">
        <w:rPr>
          <w:sz w:val="24"/>
          <w:szCs w:val="24"/>
        </w:rPr>
        <w:t>¹</w:t>
      </w:r>
      <w:r w:rsidR="00DA1994">
        <w:rPr>
          <w:sz w:val="24"/>
          <w:szCs w:val="24"/>
          <w:vertAlign w:val="superscript"/>
        </w:rPr>
        <w:t xml:space="preserve"> </w:t>
      </w:r>
      <w:r w:rsidR="00D201A3">
        <w:rPr>
          <w:sz w:val="18"/>
          <w:szCs w:val="18"/>
        </w:rPr>
        <w:t>К с</w:t>
      </w:r>
      <w:r w:rsidR="004C083E" w:rsidRPr="00DA1994">
        <w:rPr>
          <w:sz w:val="18"/>
          <w:szCs w:val="18"/>
        </w:rPr>
        <w:t>овокупным</w:t>
      </w:r>
      <w:r w:rsidR="00D201A3">
        <w:rPr>
          <w:sz w:val="18"/>
          <w:szCs w:val="18"/>
        </w:rPr>
        <w:t xml:space="preserve"> поступлениям</w:t>
      </w:r>
      <w:r w:rsidR="004C083E" w:rsidRPr="00DA1994">
        <w:rPr>
          <w:sz w:val="18"/>
          <w:szCs w:val="18"/>
        </w:rPr>
        <w:t xml:space="preserve"> доход</w:t>
      </w:r>
      <w:r w:rsidR="00D201A3">
        <w:rPr>
          <w:sz w:val="18"/>
          <w:szCs w:val="18"/>
        </w:rPr>
        <w:t>ов</w:t>
      </w:r>
      <w:r w:rsidR="004C083E" w:rsidRPr="00DA1994">
        <w:rPr>
          <w:sz w:val="18"/>
          <w:szCs w:val="18"/>
        </w:rPr>
        <w:t xml:space="preserve"> </w:t>
      </w:r>
      <w:r w:rsidR="00D201A3">
        <w:rPr>
          <w:sz w:val="18"/>
          <w:szCs w:val="18"/>
        </w:rPr>
        <w:t>относятся</w:t>
      </w:r>
      <w:r w:rsidR="004C083E" w:rsidRPr="00DA1994">
        <w:rPr>
          <w:sz w:val="18"/>
          <w:szCs w:val="18"/>
        </w:rPr>
        <w:t xml:space="preserve">: </w:t>
      </w:r>
    </w:p>
    <w:p w:rsidR="00D201A3" w:rsidRDefault="004C083E" w:rsidP="00D201A3">
      <w:pPr>
        <w:spacing w:line="220" w:lineRule="exact"/>
        <w:ind w:firstLine="720"/>
        <w:jc w:val="both"/>
        <w:rPr>
          <w:sz w:val="18"/>
          <w:szCs w:val="18"/>
        </w:rPr>
      </w:pPr>
      <w:proofErr w:type="gramStart"/>
      <w:r w:rsidRPr="00DA1994">
        <w:rPr>
          <w:sz w:val="18"/>
          <w:szCs w:val="18"/>
        </w:rPr>
        <w:t>подоходный налог с физических лиц, перечисляемый в бюджет организациями (за исключением организаций, являющихся плательщиками налога на прибыль в республиканский бюджет в соответствии с подпунктом 1.1 пункта 1 статьи 30 Бюджетного кодекса Республики Беларусь, а также республиканских органов государственного управления, местных исполнительных и распорядительных органов, местных Советов депутатов</w:t>
      </w:r>
      <w:r w:rsidR="00D201A3">
        <w:rPr>
          <w:sz w:val="18"/>
          <w:szCs w:val="18"/>
        </w:rPr>
        <w:t>, бюджетных организаций</w:t>
      </w:r>
      <w:r w:rsidRPr="00DA1994">
        <w:rPr>
          <w:sz w:val="18"/>
          <w:szCs w:val="18"/>
        </w:rPr>
        <w:t xml:space="preserve">) и индивидуальными предпринимателями; </w:t>
      </w:r>
      <w:proofErr w:type="gramEnd"/>
    </w:p>
    <w:p w:rsidR="00D201A3" w:rsidRDefault="004C083E" w:rsidP="00D201A3">
      <w:pPr>
        <w:spacing w:line="220" w:lineRule="exact"/>
        <w:ind w:firstLine="720"/>
        <w:jc w:val="both"/>
        <w:rPr>
          <w:sz w:val="18"/>
          <w:szCs w:val="18"/>
        </w:rPr>
      </w:pPr>
      <w:r w:rsidRPr="00DA1994">
        <w:rPr>
          <w:sz w:val="18"/>
          <w:szCs w:val="18"/>
        </w:rPr>
        <w:t xml:space="preserve">подоходный налог с физических лиц, исчисленный с доходов, полученных от осуществления предпринимательской деятельности; </w:t>
      </w:r>
    </w:p>
    <w:p w:rsidR="00D201A3" w:rsidRDefault="004C083E" w:rsidP="00D201A3">
      <w:pPr>
        <w:spacing w:line="220" w:lineRule="exact"/>
        <w:ind w:firstLine="720"/>
        <w:jc w:val="both"/>
        <w:rPr>
          <w:sz w:val="18"/>
          <w:szCs w:val="18"/>
        </w:rPr>
      </w:pPr>
      <w:r w:rsidRPr="00DA1994">
        <w:rPr>
          <w:sz w:val="18"/>
          <w:szCs w:val="18"/>
        </w:rPr>
        <w:t xml:space="preserve">налог при упрощенной системе налогообложения; </w:t>
      </w:r>
    </w:p>
    <w:p w:rsidR="0039136E" w:rsidRPr="00DA1994" w:rsidRDefault="004C083E" w:rsidP="00D201A3">
      <w:pPr>
        <w:spacing w:line="220" w:lineRule="exact"/>
        <w:ind w:firstLine="720"/>
        <w:jc w:val="both"/>
        <w:rPr>
          <w:sz w:val="18"/>
          <w:szCs w:val="18"/>
        </w:rPr>
      </w:pPr>
      <w:r w:rsidRPr="00DA1994">
        <w:rPr>
          <w:sz w:val="18"/>
          <w:szCs w:val="18"/>
        </w:rPr>
        <w:t>единый налог с индивидуальных предпринимателей и иных физических лиц</w:t>
      </w:r>
    </w:p>
    <w:p w:rsidR="002B415E" w:rsidRPr="00FD07CE" w:rsidRDefault="002B415E" w:rsidP="00170A75">
      <w:pPr>
        <w:shd w:val="clear" w:color="auto" w:fill="FFFFFF"/>
        <w:spacing w:line="220" w:lineRule="exact"/>
        <w:rPr>
          <w:sz w:val="24"/>
          <w:szCs w:val="24"/>
          <w:vertAlign w:val="superscript"/>
        </w:rPr>
      </w:pPr>
    </w:p>
    <w:p w:rsidR="00A258DC" w:rsidRDefault="00A258DC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p w:rsidR="00FD07CE" w:rsidRDefault="00FD07CE" w:rsidP="007259FF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</w:p>
    <w:sectPr w:rsidR="00FD07CE" w:rsidSect="00FD07CE">
      <w:headerReference w:type="even" r:id="rId8"/>
      <w:headerReference w:type="first" r:id="rId9"/>
      <w:pgSz w:w="11909" w:h="16834"/>
      <w:pgMar w:top="1135" w:right="567" w:bottom="709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44" w:rsidRDefault="00D32D44">
      <w:r>
        <w:separator/>
      </w:r>
    </w:p>
  </w:endnote>
  <w:endnote w:type="continuationSeparator" w:id="0">
    <w:p w:rsidR="00D32D44" w:rsidRDefault="00D3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44" w:rsidRDefault="00D32D44">
      <w:r>
        <w:separator/>
      </w:r>
    </w:p>
  </w:footnote>
  <w:footnote w:type="continuationSeparator" w:id="0">
    <w:p w:rsidR="00D32D44" w:rsidRDefault="00D3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6E" w:rsidRDefault="004F7FB0" w:rsidP="009B28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3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36E" w:rsidRDefault="003913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6E" w:rsidRDefault="0039136E" w:rsidP="00225C65">
    <w:pPr>
      <w:pStyle w:val="a3"/>
      <w:tabs>
        <w:tab w:val="clear" w:pos="4677"/>
        <w:tab w:val="left" w:pos="4680"/>
        <w:tab w:val="center" w:pos="4820"/>
      </w:tabs>
    </w:pPr>
  </w:p>
  <w:p w:rsidR="0039136E" w:rsidRDefault="0039136E" w:rsidP="00225C65">
    <w:pPr>
      <w:pStyle w:val="a3"/>
      <w:tabs>
        <w:tab w:val="clear" w:pos="4677"/>
        <w:tab w:val="left" w:pos="4680"/>
        <w:tab w:val="center" w:pos="4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C36"/>
    <w:multiLevelType w:val="multilevel"/>
    <w:tmpl w:val="D17071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firstLine="567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46C708BA"/>
    <w:multiLevelType w:val="hybridMultilevel"/>
    <w:tmpl w:val="F2C03A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7F606089"/>
    <w:multiLevelType w:val="multilevel"/>
    <w:tmpl w:val="0658B6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8A"/>
    <w:rsid w:val="000028B2"/>
    <w:rsid w:val="00006516"/>
    <w:rsid w:val="000142EC"/>
    <w:rsid w:val="00015C42"/>
    <w:rsid w:val="00021C60"/>
    <w:rsid w:val="00022326"/>
    <w:rsid w:val="000230D5"/>
    <w:rsid w:val="00035E25"/>
    <w:rsid w:val="00056585"/>
    <w:rsid w:val="00056E66"/>
    <w:rsid w:val="000930D3"/>
    <w:rsid w:val="00093DA2"/>
    <w:rsid w:val="000A1198"/>
    <w:rsid w:val="000A1BE4"/>
    <w:rsid w:val="000A37BC"/>
    <w:rsid w:val="000B0E69"/>
    <w:rsid w:val="000B33C6"/>
    <w:rsid w:val="000B7634"/>
    <w:rsid w:val="000C02D9"/>
    <w:rsid w:val="000C6599"/>
    <w:rsid w:val="000C6A91"/>
    <w:rsid w:val="000C6F41"/>
    <w:rsid w:val="000C78E2"/>
    <w:rsid w:val="000D1029"/>
    <w:rsid w:val="000D254C"/>
    <w:rsid w:val="000D751D"/>
    <w:rsid w:val="000E32A2"/>
    <w:rsid w:val="000E3821"/>
    <w:rsid w:val="000E4564"/>
    <w:rsid w:val="000F1288"/>
    <w:rsid w:val="000F4FC2"/>
    <w:rsid w:val="000F695E"/>
    <w:rsid w:val="00101E8E"/>
    <w:rsid w:val="00111918"/>
    <w:rsid w:val="00112F69"/>
    <w:rsid w:val="00116B9C"/>
    <w:rsid w:val="00127765"/>
    <w:rsid w:val="0013282D"/>
    <w:rsid w:val="00134E05"/>
    <w:rsid w:val="0015247F"/>
    <w:rsid w:val="00152492"/>
    <w:rsid w:val="00157984"/>
    <w:rsid w:val="00162382"/>
    <w:rsid w:val="001669C6"/>
    <w:rsid w:val="00170A75"/>
    <w:rsid w:val="00173041"/>
    <w:rsid w:val="00192F0A"/>
    <w:rsid w:val="00194086"/>
    <w:rsid w:val="00197A10"/>
    <w:rsid w:val="001B0D33"/>
    <w:rsid w:val="001B177A"/>
    <w:rsid w:val="001B1EE3"/>
    <w:rsid w:val="001B223A"/>
    <w:rsid w:val="001B481E"/>
    <w:rsid w:val="001C6D29"/>
    <w:rsid w:val="001D03CB"/>
    <w:rsid w:val="001D26F0"/>
    <w:rsid w:val="001D755F"/>
    <w:rsid w:val="001E7197"/>
    <w:rsid w:val="001F13EE"/>
    <w:rsid w:val="001F3981"/>
    <w:rsid w:val="001F4DA8"/>
    <w:rsid w:val="001F57D9"/>
    <w:rsid w:val="001F7156"/>
    <w:rsid w:val="00202629"/>
    <w:rsid w:val="0020633E"/>
    <w:rsid w:val="00211E8F"/>
    <w:rsid w:val="002126A5"/>
    <w:rsid w:val="00216C31"/>
    <w:rsid w:val="002176A8"/>
    <w:rsid w:val="00223C6C"/>
    <w:rsid w:val="00225C65"/>
    <w:rsid w:val="00232A35"/>
    <w:rsid w:val="00241349"/>
    <w:rsid w:val="00245287"/>
    <w:rsid w:val="0024566C"/>
    <w:rsid w:val="00257AAA"/>
    <w:rsid w:val="002617C9"/>
    <w:rsid w:val="0026495C"/>
    <w:rsid w:val="00264C9F"/>
    <w:rsid w:val="00265FE2"/>
    <w:rsid w:val="002819AC"/>
    <w:rsid w:val="0028466B"/>
    <w:rsid w:val="00287988"/>
    <w:rsid w:val="0029022A"/>
    <w:rsid w:val="002943C4"/>
    <w:rsid w:val="002A065D"/>
    <w:rsid w:val="002A2A84"/>
    <w:rsid w:val="002A5D74"/>
    <w:rsid w:val="002B415E"/>
    <w:rsid w:val="002C0F85"/>
    <w:rsid w:val="002C6B67"/>
    <w:rsid w:val="002D237E"/>
    <w:rsid w:val="002D6F1D"/>
    <w:rsid w:val="002E0CE0"/>
    <w:rsid w:val="002E2A40"/>
    <w:rsid w:val="002E409E"/>
    <w:rsid w:val="002E7E57"/>
    <w:rsid w:val="002F2001"/>
    <w:rsid w:val="002F398F"/>
    <w:rsid w:val="002F3B5A"/>
    <w:rsid w:val="00314FBF"/>
    <w:rsid w:val="00316428"/>
    <w:rsid w:val="00322193"/>
    <w:rsid w:val="003221FD"/>
    <w:rsid w:val="00332080"/>
    <w:rsid w:val="00333FAA"/>
    <w:rsid w:val="00356CAB"/>
    <w:rsid w:val="00364704"/>
    <w:rsid w:val="00365121"/>
    <w:rsid w:val="00367AD6"/>
    <w:rsid w:val="0039136E"/>
    <w:rsid w:val="003947D7"/>
    <w:rsid w:val="003966C0"/>
    <w:rsid w:val="003A0CBE"/>
    <w:rsid w:val="003A39A7"/>
    <w:rsid w:val="003A6F19"/>
    <w:rsid w:val="003B0073"/>
    <w:rsid w:val="003C2CEF"/>
    <w:rsid w:val="003D1311"/>
    <w:rsid w:val="003D4FFF"/>
    <w:rsid w:val="003D58F8"/>
    <w:rsid w:val="003D6484"/>
    <w:rsid w:val="003E4DDD"/>
    <w:rsid w:val="00403A74"/>
    <w:rsid w:val="004133DD"/>
    <w:rsid w:val="00415D88"/>
    <w:rsid w:val="00420C0E"/>
    <w:rsid w:val="004257D3"/>
    <w:rsid w:val="004300D4"/>
    <w:rsid w:val="00432D68"/>
    <w:rsid w:val="0043585D"/>
    <w:rsid w:val="0044255C"/>
    <w:rsid w:val="004443C3"/>
    <w:rsid w:val="004445BF"/>
    <w:rsid w:val="0045635A"/>
    <w:rsid w:val="0045735A"/>
    <w:rsid w:val="004654BF"/>
    <w:rsid w:val="00493D72"/>
    <w:rsid w:val="00497027"/>
    <w:rsid w:val="004C007F"/>
    <w:rsid w:val="004C083E"/>
    <w:rsid w:val="004C2A9A"/>
    <w:rsid w:val="004C410B"/>
    <w:rsid w:val="004D0BD9"/>
    <w:rsid w:val="004E04FC"/>
    <w:rsid w:val="004E2945"/>
    <w:rsid w:val="004F1634"/>
    <w:rsid w:val="004F4C27"/>
    <w:rsid w:val="004F7FB0"/>
    <w:rsid w:val="00505F44"/>
    <w:rsid w:val="0051041F"/>
    <w:rsid w:val="0051104A"/>
    <w:rsid w:val="005139C1"/>
    <w:rsid w:val="005163C2"/>
    <w:rsid w:val="00516A93"/>
    <w:rsid w:val="00517956"/>
    <w:rsid w:val="005253E4"/>
    <w:rsid w:val="00525B50"/>
    <w:rsid w:val="00526777"/>
    <w:rsid w:val="00527B39"/>
    <w:rsid w:val="00527EC3"/>
    <w:rsid w:val="00533335"/>
    <w:rsid w:val="0053662A"/>
    <w:rsid w:val="00542E85"/>
    <w:rsid w:val="005634E4"/>
    <w:rsid w:val="005662BF"/>
    <w:rsid w:val="00575618"/>
    <w:rsid w:val="00575FA7"/>
    <w:rsid w:val="005913D9"/>
    <w:rsid w:val="005A4A99"/>
    <w:rsid w:val="005B131F"/>
    <w:rsid w:val="005B293E"/>
    <w:rsid w:val="005B5E73"/>
    <w:rsid w:val="005B7161"/>
    <w:rsid w:val="005D0107"/>
    <w:rsid w:val="005D228A"/>
    <w:rsid w:val="005D2AF9"/>
    <w:rsid w:val="005E338B"/>
    <w:rsid w:val="005F0418"/>
    <w:rsid w:val="005F0BFD"/>
    <w:rsid w:val="00601118"/>
    <w:rsid w:val="006012B8"/>
    <w:rsid w:val="00603A91"/>
    <w:rsid w:val="006054E7"/>
    <w:rsid w:val="0061332C"/>
    <w:rsid w:val="0062058C"/>
    <w:rsid w:val="00623CB5"/>
    <w:rsid w:val="00625770"/>
    <w:rsid w:val="00625AE6"/>
    <w:rsid w:val="00636E58"/>
    <w:rsid w:val="00640A7C"/>
    <w:rsid w:val="00644D3F"/>
    <w:rsid w:val="006463A5"/>
    <w:rsid w:val="00656BC5"/>
    <w:rsid w:val="006612A4"/>
    <w:rsid w:val="00665523"/>
    <w:rsid w:val="00666288"/>
    <w:rsid w:val="006841C0"/>
    <w:rsid w:val="006864C6"/>
    <w:rsid w:val="00686DCD"/>
    <w:rsid w:val="0069469E"/>
    <w:rsid w:val="006B0BAE"/>
    <w:rsid w:val="006B0CDC"/>
    <w:rsid w:val="006B19F3"/>
    <w:rsid w:val="006B1CFB"/>
    <w:rsid w:val="006B2A26"/>
    <w:rsid w:val="006B6C15"/>
    <w:rsid w:val="006C026E"/>
    <w:rsid w:val="006D20FC"/>
    <w:rsid w:val="006D3AE3"/>
    <w:rsid w:val="006D4EEE"/>
    <w:rsid w:val="006D6707"/>
    <w:rsid w:val="006F0951"/>
    <w:rsid w:val="006F0C3D"/>
    <w:rsid w:val="006F70BE"/>
    <w:rsid w:val="00701401"/>
    <w:rsid w:val="007259FF"/>
    <w:rsid w:val="007270BD"/>
    <w:rsid w:val="00751690"/>
    <w:rsid w:val="007533FF"/>
    <w:rsid w:val="00754342"/>
    <w:rsid w:val="00760F53"/>
    <w:rsid w:val="00761519"/>
    <w:rsid w:val="00771C77"/>
    <w:rsid w:val="0077433E"/>
    <w:rsid w:val="00776515"/>
    <w:rsid w:val="00780924"/>
    <w:rsid w:val="0078577C"/>
    <w:rsid w:val="00794538"/>
    <w:rsid w:val="00795E0C"/>
    <w:rsid w:val="007A31A5"/>
    <w:rsid w:val="007B5EAB"/>
    <w:rsid w:val="007C5486"/>
    <w:rsid w:val="007C5777"/>
    <w:rsid w:val="007E275A"/>
    <w:rsid w:val="007F0C03"/>
    <w:rsid w:val="007F2DE3"/>
    <w:rsid w:val="007F31F8"/>
    <w:rsid w:val="007F44C8"/>
    <w:rsid w:val="0080153F"/>
    <w:rsid w:val="008032C9"/>
    <w:rsid w:val="0081231C"/>
    <w:rsid w:val="008211E9"/>
    <w:rsid w:val="00823B9C"/>
    <w:rsid w:val="0083220D"/>
    <w:rsid w:val="008442FC"/>
    <w:rsid w:val="008462CE"/>
    <w:rsid w:val="008524FB"/>
    <w:rsid w:val="00855E4A"/>
    <w:rsid w:val="00857B1D"/>
    <w:rsid w:val="00863557"/>
    <w:rsid w:val="00866FE5"/>
    <w:rsid w:val="008731E0"/>
    <w:rsid w:val="0088372B"/>
    <w:rsid w:val="00884233"/>
    <w:rsid w:val="00887E00"/>
    <w:rsid w:val="00893850"/>
    <w:rsid w:val="0089735B"/>
    <w:rsid w:val="008A4333"/>
    <w:rsid w:val="008A46B0"/>
    <w:rsid w:val="008B0996"/>
    <w:rsid w:val="008B549E"/>
    <w:rsid w:val="008C2BE2"/>
    <w:rsid w:val="008D1CB4"/>
    <w:rsid w:val="008D513C"/>
    <w:rsid w:val="008D7B93"/>
    <w:rsid w:val="008F28F7"/>
    <w:rsid w:val="00917F73"/>
    <w:rsid w:val="0092013A"/>
    <w:rsid w:val="009202C1"/>
    <w:rsid w:val="00920BC3"/>
    <w:rsid w:val="00924F73"/>
    <w:rsid w:val="00930EC8"/>
    <w:rsid w:val="009325A7"/>
    <w:rsid w:val="00937E30"/>
    <w:rsid w:val="00940BCA"/>
    <w:rsid w:val="00950774"/>
    <w:rsid w:val="00952FE9"/>
    <w:rsid w:val="009617AE"/>
    <w:rsid w:val="00963F3B"/>
    <w:rsid w:val="00964CEC"/>
    <w:rsid w:val="009702C3"/>
    <w:rsid w:val="009710B0"/>
    <w:rsid w:val="00971355"/>
    <w:rsid w:val="0097750D"/>
    <w:rsid w:val="009775C8"/>
    <w:rsid w:val="00980A5F"/>
    <w:rsid w:val="00993991"/>
    <w:rsid w:val="00993B56"/>
    <w:rsid w:val="009A04C5"/>
    <w:rsid w:val="009A7030"/>
    <w:rsid w:val="009B0E85"/>
    <w:rsid w:val="009B28D3"/>
    <w:rsid w:val="009B6378"/>
    <w:rsid w:val="009C3DCE"/>
    <w:rsid w:val="009D49EF"/>
    <w:rsid w:val="009E1549"/>
    <w:rsid w:val="009E5054"/>
    <w:rsid w:val="009E53E0"/>
    <w:rsid w:val="009E556A"/>
    <w:rsid w:val="009F4565"/>
    <w:rsid w:val="00A03D43"/>
    <w:rsid w:val="00A14254"/>
    <w:rsid w:val="00A16F8F"/>
    <w:rsid w:val="00A170DE"/>
    <w:rsid w:val="00A258DC"/>
    <w:rsid w:val="00A260BC"/>
    <w:rsid w:val="00A4111B"/>
    <w:rsid w:val="00A535C0"/>
    <w:rsid w:val="00A54E5C"/>
    <w:rsid w:val="00A61F61"/>
    <w:rsid w:val="00A71D61"/>
    <w:rsid w:val="00A807CE"/>
    <w:rsid w:val="00A81081"/>
    <w:rsid w:val="00A8359A"/>
    <w:rsid w:val="00AB1C74"/>
    <w:rsid w:val="00AB28A9"/>
    <w:rsid w:val="00AC27CC"/>
    <w:rsid w:val="00AC4084"/>
    <w:rsid w:val="00AC4F7E"/>
    <w:rsid w:val="00AD7448"/>
    <w:rsid w:val="00AD7D1E"/>
    <w:rsid w:val="00AE5F11"/>
    <w:rsid w:val="00AF5609"/>
    <w:rsid w:val="00B01673"/>
    <w:rsid w:val="00B05C1A"/>
    <w:rsid w:val="00B17A63"/>
    <w:rsid w:val="00B206F2"/>
    <w:rsid w:val="00B23433"/>
    <w:rsid w:val="00B26175"/>
    <w:rsid w:val="00B32C86"/>
    <w:rsid w:val="00B37994"/>
    <w:rsid w:val="00B5336E"/>
    <w:rsid w:val="00B57A78"/>
    <w:rsid w:val="00B62ECF"/>
    <w:rsid w:val="00B67A51"/>
    <w:rsid w:val="00B70ECB"/>
    <w:rsid w:val="00B7278E"/>
    <w:rsid w:val="00B74FA6"/>
    <w:rsid w:val="00B8793C"/>
    <w:rsid w:val="00B90817"/>
    <w:rsid w:val="00B9308A"/>
    <w:rsid w:val="00B9474F"/>
    <w:rsid w:val="00B97B30"/>
    <w:rsid w:val="00BA326F"/>
    <w:rsid w:val="00BA404E"/>
    <w:rsid w:val="00BA6D40"/>
    <w:rsid w:val="00BA7160"/>
    <w:rsid w:val="00BB338F"/>
    <w:rsid w:val="00BB5FE5"/>
    <w:rsid w:val="00BB6AC9"/>
    <w:rsid w:val="00BC7E4C"/>
    <w:rsid w:val="00BE1377"/>
    <w:rsid w:val="00BF4064"/>
    <w:rsid w:val="00C04C1A"/>
    <w:rsid w:val="00C04C2F"/>
    <w:rsid w:val="00C05363"/>
    <w:rsid w:val="00C06BBB"/>
    <w:rsid w:val="00C1100B"/>
    <w:rsid w:val="00C24517"/>
    <w:rsid w:val="00C26C52"/>
    <w:rsid w:val="00C326FD"/>
    <w:rsid w:val="00C328A4"/>
    <w:rsid w:val="00C40CF9"/>
    <w:rsid w:val="00C62C8F"/>
    <w:rsid w:val="00C6507C"/>
    <w:rsid w:val="00C66180"/>
    <w:rsid w:val="00C705A9"/>
    <w:rsid w:val="00C73638"/>
    <w:rsid w:val="00C741D7"/>
    <w:rsid w:val="00C76107"/>
    <w:rsid w:val="00C83309"/>
    <w:rsid w:val="00C85FED"/>
    <w:rsid w:val="00C9139C"/>
    <w:rsid w:val="00C9650E"/>
    <w:rsid w:val="00CA2F53"/>
    <w:rsid w:val="00CB7E4C"/>
    <w:rsid w:val="00CC43FE"/>
    <w:rsid w:val="00CD03ED"/>
    <w:rsid w:val="00CD3C78"/>
    <w:rsid w:val="00CD5197"/>
    <w:rsid w:val="00CD5B0E"/>
    <w:rsid w:val="00CE04D7"/>
    <w:rsid w:val="00CE594D"/>
    <w:rsid w:val="00CF079D"/>
    <w:rsid w:val="00CF2614"/>
    <w:rsid w:val="00CF37E6"/>
    <w:rsid w:val="00CF3CC1"/>
    <w:rsid w:val="00CF44E1"/>
    <w:rsid w:val="00CF7E4B"/>
    <w:rsid w:val="00D12E9D"/>
    <w:rsid w:val="00D13299"/>
    <w:rsid w:val="00D13A68"/>
    <w:rsid w:val="00D20137"/>
    <w:rsid w:val="00D201A3"/>
    <w:rsid w:val="00D23171"/>
    <w:rsid w:val="00D32D44"/>
    <w:rsid w:val="00D454DF"/>
    <w:rsid w:val="00D54F42"/>
    <w:rsid w:val="00D61166"/>
    <w:rsid w:val="00D67366"/>
    <w:rsid w:val="00D70B09"/>
    <w:rsid w:val="00D7749A"/>
    <w:rsid w:val="00D77C5F"/>
    <w:rsid w:val="00D87860"/>
    <w:rsid w:val="00D94F16"/>
    <w:rsid w:val="00D9735E"/>
    <w:rsid w:val="00D97F30"/>
    <w:rsid w:val="00DA1994"/>
    <w:rsid w:val="00DB6393"/>
    <w:rsid w:val="00DC4149"/>
    <w:rsid w:val="00DC60B0"/>
    <w:rsid w:val="00DD1930"/>
    <w:rsid w:val="00DD2536"/>
    <w:rsid w:val="00DD53EB"/>
    <w:rsid w:val="00DE1A3E"/>
    <w:rsid w:val="00DE4D48"/>
    <w:rsid w:val="00DE7115"/>
    <w:rsid w:val="00DF7733"/>
    <w:rsid w:val="00E15A1E"/>
    <w:rsid w:val="00E16BFD"/>
    <w:rsid w:val="00E30365"/>
    <w:rsid w:val="00E30472"/>
    <w:rsid w:val="00E30D1B"/>
    <w:rsid w:val="00E37209"/>
    <w:rsid w:val="00E44DF5"/>
    <w:rsid w:val="00E45826"/>
    <w:rsid w:val="00E629AE"/>
    <w:rsid w:val="00E6331E"/>
    <w:rsid w:val="00E63559"/>
    <w:rsid w:val="00E74717"/>
    <w:rsid w:val="00E752B4"/>
    <w:rsid w:val="00E80BF4"/>
    <w:rsid w:val="00E85D40"/>
    <w:rsid w:val="00E97403"/>
    <w:rsid w:val="00EA2881"/>
    <w:rsid w:val="00EA2D26"/>
    <w:rsid w:val="00EC3954"/>
    <w:rsid w:val="00EC78EF"/>
    <w:rsid w:val="00ED6D40"/>
    <w:rsid w:val="00EE1505"/>
    <w:rsid w:val="00EE4D32"/>
    <w:rsid w:val="00F01A7F"/>
    <w:rsid w:val="00F05E6E"/>
    <w:rsid w:val="00F07914"/>
    <w:rsid w:val="00F268BF"/>
    <w:rsid w:val="00F34EFA"/>
    <w:rsid w:val="00F467DE"/>
    <w:rsid w:val="00F72960"/>
    <w:rsid w:val="00F84F35"/>
    <w:rsid w:val="00F8642F"/>
    <w:rsid w:val="00F930F7"/>
    <w:rsid w:val="00FA0ECC"/>
    <w:rsid w:val="00FA12C1"/>
    <w:rsid w:val="00FA412F"/>
    <w:rsid w:val="00FA616C"/>
    <w:rsid w:val="00FC48D9"/>
    <w:rsid w:val="00FD07CE"/>
    <w:rsid w:val="00FE4851"/>
    <w:rsid w:val="00FF178F"/>
    <w:rsid w:val="00FF3D1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695E"/>
    <w:rPr>
      <w:rFonts w:cs="Times New Roman"/>
    </w:rPr>
  </w:style>
  <w:style w:type="character" w:styleId="a5">
    <w:name w:val="page number"/>
    <w:uiPriority w:val="99"/>
    <w:rsid w:val="009B28D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45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7F73"/>
    <w:rPr>
      <w:rFonts w:cs="Times New Roman"/>
      <w:sz w:val="2"/>
    </w:rPr>
  </w:style>
  <w:style w:type="paragraph" w:customStyle="1" w:styleId="a8">
    <w:name w:val="Утверждаю"/>
    <w:basedOn w:val="a"/>
    <w:uiPriority w:val="99"/>
    <w:rsid w:val="006B0CDC"/>
    <w:pPr>
      <w:widowControl/>
      <w:autoSpaceDE/>
      <w:autoSpaceDN/>
      <w:adjustRightInd/>
      <w:spacing w:after="120" w:line="280" w:lineRule="exact"/>
      <w:ind w:left="5387"/>
    </w:pPr>
    <w:rPr>
      <w:sz w:val="30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6B0CD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footer"/>
    <w:basedOn w:val="a"/>
    <w:link w:val="aa"/>
    <w:uiPriority w:val="99"/>
    <w:semiHidden/>
    <w:rsid w:val="006D4E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D4EEE"/>
    <w:rPr>
      <w:rFonts w:cs="Times New Roman"/>
    </w:rPr>
  </w:style>
  <w:style w:type="table" w:styleId="ab">
    <w:name w:val="Table Grid"/>
    <w:basedOn w:val="a1"/>
    <w:uiPriority w:val="99"/>
    <w:rsid w:val="000F69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Стиль3"/>
    <w:basedOn w:val="a"/>
    <w:uiPriority w:val="99"/>
    <w:rsid w:val="00937E30"/>
    <w:pPr>
      <w:widowControl/>
      <w:autoSpaceDE/>
      <w:autoSpaceDN/>
      <w:adjustRightInd/>
      <w:spacing w:line="280" w:lineRule="exact"/>
    </w:pPr>
    <w:rPr>
      <w:sz w:val="30"/>
    </w:rPr>
  </w:style>
  <w:style w:type="character" w:styleId="ac">
    <w:name w:val="annotation reference"/>
    <w:uiPriority w:val="99"/>
    <w:semiHidden/>
    <w:rsid w:val="00B8793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695E"/>
    <w:rPr>
      <w:rFonts w:cs="Times New Roman"/>
    </w:rPr>
  </w:style>
  <w:style w:type="character" w:styleId="a5">
    <w:name w:val="page number"/>
    <w:uiPriority w:val="99"/>
    <w:rsid w:val="009B28D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45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7F73"/>
    <w:rPr>
      <w:rFonts w:cs="Times New Roman"/>
      <w:sz w:val="2"/>
    </w:rPr>
  </w:style>
  <w:style w:type="paragraph" w:customStyle="1" w:styleId="a8">
    <w:name w:val="Утверждаю"/>
    <w:basedOn w:val="a"/>
    <w:uiPriority w:val="99"/>
    <w:rsid w:val="006B0CDC"/>
    <w:pPr>
      <w:widowControl/>
      <w:autoSpaceDE/>
      <w:autoSpaceDN/>
      <w:adjustRightInd/>
      <w:spacing w:after="120" w:line="280" w:lineRule="exact"/>
      <w:ind w:left="5387"/>
    </w:pPr>
    <w:rPr>
      <w:sz w:val="30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6B0CD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footer"/>
    <w:basedOn w:val="a"/>
    <w:link w:val="aa"/>
    <w:uiPriority w:val="99"/>
    <w:semiHidden/>
    <w:rsid w:val="006D4E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D4EEE"/>
    <w:rPr>
      <w:rFonts w:cs="Times New Roman"/>
    </w:rPr>
  </w:style>
  <w:style w:type="table" w:styleId="ab">
    <w:name w:val="Table Grid"/>
    <w:basedOn w:val="a1"/>
    <w:uiPriority w:val="99"/>
    <w:rsid w:val="000F69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Стиль3"/>
    <w:basedOn w:val="a"/>
    <w:uiPriority w:val="99"/>
    <w:rsid w:val="00937E30"/>
    <w:pPr>
      <w:widowControl/>
      <w:autoSpaceDE/>
      <w:autoSpaceDN/>
      <w:adjustRightInd/>
      <w:spacing w:line="280" w:lineRule="exact"/>
    </w:pPr>
    <w:rPr>
      <w:sz w:val="30"/>
    </w:rPr>
  </w:style>
  <w:style w:type="character" w:styleId="ac">
    <w:name w:val="annotation reference"/>
    <w:uiPriority w:val="99"/>
    <w:semiHidden/>
    <w:rsid w:val="00B8793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2417</Characters>
  <Application>Microsoft Office Word</Application>
  <DocSecurity>0</DocSecurity>
  <Lines>120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показателях</vt:lpstr>
    </vt:vector>
  </TitlesOfParts>
  <Company>*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показателях</dc:title>
  <dc:creator>XXXXXXX</dc:creator>
  <cp:lastModifiedBy>Шкиркова Александра Александровна</cp:lastModifiedBy>
  <cp:revision>2</cp:revision>
  <cp:lastPrinted>2021-02-24T14:46:00Z</cp:lastPrinted>
  <dcterms:created xsi:type="dcterms:W3CDTF">2022-02-10T14:08:00Z</dcterms:created>
  <dcterms:modified xsi:type="dcterms:W3CDTF">2022-02-10T14:08:00Z</dcterms:modified>
</cp:coreProperties>
</file>