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19C0" w14:textId="0EE140EB" w:rsidR="008E4277" w:rsidRPr="00277130" w:rsidRDefault="00A73DB1" w:rsidP="008E4277">
      <w:pPr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Предварительное информирование граждан и юридических лиц</w:t>
      </w:r>
      <w:r w:rsidR="00A1677C">
        <w:rPr>
          <w:sz w:val="28"/>
          <w:szCs w:val="28"/>
        </w:rPr>
        <w:t xml:space="preserve"> </w:t>
      </w:r>
      <w:r w:rsidR="00EB0AE8">
        <w:rPr>
          <w:sz w:val="28"/>
          <w:szCs w:val="28"/>
        </w:rPr>
        <w:t xml:space="preserve">                           о </w:t>
      </w:r>
      <w:r w:rsidR="0017571C">
        <w:rPr>
          <w:sz w:val="28"/>
          <w:szCs w:val="28"/>
        </w:rPr>
        <w:t>планиру</w:t>
      </w:r>
      <w:r>
        <w:rPr>
          <w:sz w:val="28"/>
          <w:szCs w:val="28"/>
        </w:rPr>
        <w:t>емой хозяйственной деятельности</w:t>
      </w:r>
      <w:r w:rsidR="008E4277" w:rsidRPr="00277130">
        <w:rPr>
          <w:sz w:val="28"/>
          <w:szCs w:val="28"/>
        </w:rPr>
        <w:t xml:space="preserve">: </w:t>
      </w:r>
    </w:p>
    <w:p w14:paraId="1697CCB9" w14:textId="02EB2A25" w:rsidR="00632126" w:rsidRPr="00632126" w:rsidRDefault="0017571C" w:rsidP="00632126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0682" w:rsidRPr="009F0682">
        <w:rPr>
          <w:sz w:val="28"/>
          <w:szCs w:val="28"/>
        </w:rPr>
        <w:t>Реконструкция здания склада химикатов (</w:t>
      </w:r>
      <w:proofErr w:type="gramStart"/>
      <w:r w:rsidR="009F0682" w:rsidRPr="009F0682">
        <w:rPr>
          <w:sz w:val="28"/>
          <w:szCs w:val="28"/>
        </w:rPr>
        <w:t>здание</w:t>
      </w:r>
      <w:proofErr w:type="gramEnd"/>
      <w:r w:rsidR="009F0682" w:rsidRPr="009F0682">
        <w:rPr>
          <w:sz w:val="28"/>
          <w:szCs w:val="28"/>
        </w:rPr>
        <w:t xml:space="preserve"> специализированное складов, торговых баз, баз материально-технического снабжения, хранилищ) с инв. номером 350/С-162430 под котельную, возведение производственного цеха, навесов и сушильных камер по адресу: г. Гомель, ул. Владимирова, 14/10</w:t>
      </w:r>
      <w:r>
        <w:rPr>
          <w:sz w:val="28"/>
          <w:szCs w:val="28"/>
        </w:rPr>
        <w:t>»</w:t>
      </w:r>
    </w:p>
    <w:p w14:paraId="20D4FCF1" w14:textId="3D4423F3" w:rsidR="008E4277" w:rsidRPr="00B16287" w:rsidRDefault="008E4277" w:rsidP="002625E1">
      <w:pPr>
        <w:pStyle w:val="2"/>
        <w:numPr>
          <w:ilvl w:val="0"/>
          <w:numId w:val="8"/>
        </w:numPr>
        <w:tabs>
          <w:tab w:val="left" w:pos="993"/>
        </w:tabs>
        <w:spacing w:before="0" w:after="0"/>
        <w:ind w:right="0"/>
        <w:rPr>
          <w:sz w:val="28"/>
          <w:szCs w:val="28"/>
        </w:rPr>
      </w:pPr>
      <w:bookmarkStart w:id="1" w:name="_Toc311563415"/>
      <w:r w:rsidRPr="00B16287">
        <w:rPr>
          <w:rFonts w:ascii="Times New Roman" w:hAnsi="Times New Roman"/>
          <w:i w:val="0"/>
          <w:spacing w:val="2"/>
        </w:rPr>
        <w:t>П</w:t>
      </w:r>
      <w:r w:rsidRPr="00B16287">
        <w:rPr>
          <w:rFonts w:ascii="Times New Roman" w:hAnsi="Times New Roman"/>
          <w:i w:val="0"/>
          <w:spacing w:val="2"/>
          <w:sz w:val="28"/>
          <w:szCs w:val="28"/>
        </w:rPr>
        <w:t xml:space="preserve">лан-график работ по проведению </w:t>
      </w:r>
      <w:bookmarkEnd w:id="1"/>
      <w:r w:rsidRPr="00B16287">
        <w:rPr>
          <w:rFonts w:ascii="Times New Roman" w:hAnsi="Times New Roman"/>
          <w:i w:val="0"/>
          <w:spacing w:val="2"/>
          <w:sz w:val="28"/>
          <w:szCs w:val="28"/>
        </w:rPr>
        <w:t>ОВОС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3"/>
      </w:tblGrid>
      <w:tr w:rsidR="00C5283F" w:rsidRPr="009F0682" w14:paraId="71E52667" w14:textId="77777777" w:rsidTr="00B16287">
        <w:tc>
          <w:tcPr>
            <w:tcW w:w="6804" w:type="dxa"/>
            <w:shd w:val="clear" w:color="auto" w:fill="auto"/>
          </w:tcPr>
          <w:p w14:paraId="25F867F8" w14:textId="77777777" w:rsidR="00C5283F" w:rsidRPr="009F0682" w:rsidRDefault="00C5283F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Подготовка программы проведения ОВОС</w:t>
            </w:r>
          </w:p>
        </w:tc>
        <w:tc>
          <w:tcPr>
            <w:tcW w:w="2693" w:type="dxa"/>
            <w:shd w:val="clear" w:color="auto" w:fill="auto"/>
          </w:tcPr>
          <w:p w14:paraId="45B95455" w14:textId="263214C1" w:rsidR="00C5283F" w:rsidRPr="009F0682" w:rsidRDefault="00890DB3" w:rsidP="00890DB3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 марта</w:t>
            </w:r>
            <w:r w:rsidR="00151E85" w:rsidRPr="009F0682">
              <w:rPr>
                <w:szCs w:val="24"/>
              </w:rPr>
              <w:t xml:space="preserve"> по</w:t>
            </w:r>
            <w:r w:rsidR="009F0682" w:rsidRPr="009F0682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9F0682" w:rsidRPr="009F0682">
              <w:rPr>
                <w:szCs w:val="24"/>
              </w:rPr>
              <w:t xml:space="preserve"> марта</w:t>
            </w:r>
            <w:r w:rsidR="00151E85" w:rsidRPr="009F0682">
              <w:rPr>
                <w:szCs w:val="24"/>
              </w:rPr>
              <w:t xml:space="preserve"> </w:t>
            </w:r>
            <w:r w:rsidR="00F2762B" w:rsidRPr="009F0682">
              <w:rPr>
                <w:szCs w:val="24"/>
              </w:rPr>
              <w:t>2024 года</w:t>
            </w:r>
          </w:p>
        </w:tc>
      </w:tr>
      <w:tr w:rsidR="00C5283F" w:rsidRPr="009F0682" w14:paraId="23B21822" w14:textId="77777777" w:rsidTr="00B16287">
        <w:tc>
          <w:tcPr>
            <w:tcW w:w="6804" w:type="dxa"/>
            <w:shd w:val="clear" w:color="auto" w:fill="auto"/>
          </w:tcPr>
          <w:p w14:paraId="7EFF4256" w14:textId="748D3778" w:rsidR="00C5283F" w:rsidRPr="009F0682" w:rsidRDefault="00C5283F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  <w:p w14:paraId="21A0E670" w14:textId="700349FE" w:rsidR="00C5283F" w:rsidRPr="009F0682" w:rsidRDefault="0017571C" w:rsidP="0017571C">
            <w:pPr>
              <w:ind w:left="0" w:right="0" w:firstLine="0"/>
              <w:rPr>
                <w:szCs w:val="24"/>
              </w:rPr>
            </w:pPr>
            <w:r w:rsidRPr="009F0682">
              <w:rPr>
                <w:i/>
                <w:szCs w:val="24"/>
              </w:rPr>
              <w:t>(примечание: в течение месяца после утверждения программы проведения ОВОС графика работ по проведению ОВОС)</w:t>
            </w:r>
          </w:p>
        </w:tc>
        <w:tc>
          <w:tcPr>
            <w:tcW w:w="2693" w:type="dxa"/>
            <w:shd w:val="clear" w:color="auto" w:fill="auto"/>
          </w:tcPr>
          <w:p w14:paraId="12C8BCC6" w14:textId="6B634D31" w:rsidR="00151E85" w:rsidRPr="005B2EBB" w:rsidRDefault="005B2EBB" w:rsidP="00151E85">
            <w:pPr>
              <w:ind w:left="720" w:right="0" w:hanging="720"/>
              <w:jc w:val="center"/>
              <w:rPr>
                <w:color w:val="FF0000"/>
                <w:szCs w:val="24"/>
              </w:rPr>
            </w:pPr>
            <w:r w:rsidRPr="00890DB3">
              <w:rPr>
                <w:szCs w:val="24"/>
                <w:lang w:val="en-US"/>
              </w:rPr>
              <w:t>21</w:t>
            </w:r>
            <w:r w:rsidR="00F2762B" w:rsidRPr="00890DB3">
              <w:rPr>
                <w:szCs w:val="24"/>
              </w:rPr>
              <w:t xml:space="preserve"> марта</w:t>
            </w:r>
            <w:r w:rsidR="00E6706C" w:rsidRPr="00890DB3">
              <w:rPr>
                <w:szCs w:val="24"/>
              </w:rPr>
              <w:t xml:space="preserve"> –</w:t>
            </w:r>
            <w:r w:rsidR="009F0682" w:rsidRPr="00890DB3">
              <w:rPr>
                <w:szCs w:val="24"/>
              </w:rPr>
              <w:t xml:space="preserve"> </w:t>
            </w:r>
            <w:r w:rsidR="00890DB3" w:rsidRPr="00890DB3">
              <w:rPr>
                <w:szCs w:val="24"/>
                <w:lang w:val="en-US"/>
              </w:rPr>
              <w:t xml:space="preserve">31 </w:t>
            </w:r>
            <w:r w:rsidR="00890DB3" w:rsidRPr="00890DB3">
              <w:rPr>
                <w:szCs w:val="24"/>
              </w:rPr>
              <w:t>марта</w:t>
            </w:r>
          </w:p>
          <w:p w14:paraId="34B520A5" w14:textId="0F4CDD0C" w:rsidR="00C5283F" w:rsidRPr="009F0682" w:rsidRDefault="00E6706C" w:rsidP="00151E85">
            <w:pPr>
              <w:ind w:left="720" w:right="0" w:hanging="720"/>
              <w:jc w:val="center"/>
              <w:rPr>
                <w:szCs w:val="24"/>
                <w:highlight w:val="yellow"/>
              </w:rPr>
            </w:pPr>
            <w:r w:rsidRPr="009F0682">
              <w:rPr>
                <w:szCs w:val="24"/>
              </w:rPr>
              <w:t>2024</w:t>
            </w:r>
            <w:r w:rsidR="00151E85" w:rsidRPr="009F0682">
              <w:rPr>
                <w:szCs w:val="24"/>
              </w:rPr>
              <w:t xml:space="preserve"> года</w:t>
            </w:r>
          </w:p>
        </w:tc>
      </w:tr>
      <w:tr w:rsidR="00F2762B" w:rsidRPr="009F0682" w14:paraId="743BB290" w14:textId="77777777" w:rsidTr="00B16287">
        <w:tc>
          <w:tcPr>
            <w:tcW w:w="6804" w:type="dxa"/>
            <w:shd w:val="clear" w:color="auto" w:fill="auto"/>
          </w:tcPr>
          <w:p w14:paraId="7042420D" w14:textId="4FF9B12C" w:rsidR="00F2762B" w:rsidRPr="009F0682" w:rsidRDefault="00F2762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Подготовка уведомления о планируемой хозяйственной и иной деятельности*2</w:t>
            </w:r>
          </w:p>
        </w:tc>
        <w:tc>
          <w:tcPr>
            <w:tcW w:w="2693" w:type="dxa"/>
            <w:shd w:val="clear" w:color="auto" w:fill="auto"/>
          </w:tcPr>
          <w:p w14:paraId="38ECEC8D" w14:textId="390EC678" w:rsidR="00F2762B" w:rsidRPr="009F0682" w:rsidRDefault="00F2762B" w:rsidP="00794D91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-</w:t>
            </w:r>
          </w:p>
        </w:tc>
      </w:tr>
      <w:tr w:rsidR="00F2762B" w:rsidRPr="009F0682" w14:paraId="2353FA9F" w14:textId="77777777" w:rsidTr="00B16287">
        <w:tc>
          <w:tcPr>
            <w:tcW w:w="6804" w:type="dxa"/>
            <w:shd w:val="clear" w:color="auto" w:fill="auto"/>
          </w:tcPr>
          <w:p w14:paraId="74DCC267" w14:textId="26A6E22B" w:rsidR="00F2762B" w:rsidRPr="009F0682" w:rsidRDefault="00F2762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сторонам*2</w:t>
            </w:r>
          </w:p>
        </w:tc>
        <w:tc>
          <w:tcPr>
            <w:tcW w:w="2693" w:type="dxa"/>
            <w:shd w:val="clear" w:color="auto" w:fill="auto"/>
          </w:tcPr>
          <w:p w14:paraId="541ACDBF" w14:textId="6B3F5D71" w:rsidR="00F2762B" w:rsidRPr="009F0682" w:rsidRDefault="00F2762B" w:rsidP="00794D91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-</w:t>
            </w:r>
          </w:p>
        </w:tc>
      </w:tr>
      <w:tr w:rsidR="00C5283F" w:rsidRPr="009F0682" w14:paraId="0DF4E3B1" w14:textId="77777777" w:rsidTr="00B16287">
        <w:tc>
          <w:tcPr>
            <w:tcW w:w="6804" w:type="dxa"/>
            <w:shd w:val="clear" w:color="auto" w:fill="auto"/>
          </w:tcPr>
          <w:p w14:paraId="0254A10E" w14:textId="3F8AA4A0" w:rsidR="00C5283F" w:rsidRPr="009F0682" w:rsidRDefault="0017571C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Проведение ОВОС и подготовка отчета об ОВОС</w:t>
            </w:r>
          </w:p>
        </w:tc>
        <w:tc>
          <w:tcPr>
            <w:tcW w:w="2693" w:type="dxa"/>
            <w:shd w:val="clear" w:color="auto" w:fill="auto"/>
          </w:tcPr>
          <w:p w14:paraId="03B33B41" w14:textId="6955BA10" w:rsidR="005A799E" w:rsidRPr="009F0682" w:rsidRDefault="00890DB3" w:rsidP="00890DB3">
            <w:pPr>
              <w:ind w:left="0" w:righ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15 марта</w:t>
            </w:r>
            <w:r w:rsidR="009F0682">
              <w:rPr>
                <w:szCs w:val="24"/>
              </w:rPr>
              <w:t xml:space="preserve"> по </w:t>
            </w:r>
            <w:r>
              <w:rPr>
                <w:szCs w:val="24"/>
              </w:rPr>
              <w:t>31</w:t>
            </w:r>
            <w:r w:rsidR="00F2762B" w:rsidRPr="009F0682">
              <w:rPr>
                <w:szCs w:val="24"/>
              </w:rPr>
              <w:t xml:space="preserve"> марта 2024 года*1</w:t>
            </w:r>
          </w:p>
        </w:tc>
      </w:tr>
      <w:tr w:rsidR="00F2762B" w:rsidRPr="009F0682" w14:paraId="3B3654CB" w14:textId="77777777" w:rsidTr="00B16287">
        <w:tc>
          <w:tcPr>
            <w:tcW w:w="6804" w:type="dxa"/>
            <w:shd w:val="clear" w:color="auto" w:fill="auto"/>
          </w:tcPr>
          <w:p w14:paraId="72AA3FB9" w14:textId="6D7C3FE6" w:rsidR="00F2762B" w:rsidRPr="009F0682" w:rsidRDefault="00F2762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Направление отчета об ОВОС затрагиваемым сторонам*2</w:t>
            </w:r>
          </w:p>
        </w:tc>
        <w:tc>
          <w:tcPr>
            <w:tcW w:w="2693" w:type="dxa"/>
            <w:shd w:val="clear" w:color="auto" w:fill="auto"/>
          </w:tcPr>
          <w:p w14:paraId="085B8CD4" w14:textId="52AC4FAB" w:rsidR="00F2762B" w:rsidRPr="009F0682" w:rsidRDefault="00F2762B" w:rsidP="005A799E">
            <w:pPr>
              <w:ind w:left="0" w:right="0" w:firstLine="0"/>
              <w:jc w:val="center"/>
              <w:rPr>
                <w:b/>
                <w:szCs w:val="24"/>
              </w:rPr>
            </w:pPr>
            <w:r w:rsidRPr="009F0682">
              <w:rPr>
                <w:b/>
                <w:szCs w:val="24"/>
              </w:rPr>
              <w:t>-</w:t>
            </w:r>
          </w:p>
        </w:tc>
      </w:tr>
      <w:tr w:rsidR="00C5283F" w:rsidRPr="009F0682" w14:paraId="00F428F8" w14:textId="77777777" w:rsidTr="00B16287">
        <w:tc>
          <w:tcPr>
            <w:tcW w:w="6804" w:type="dxa"/>
            <w:shd w:val="clear" w:color="auto" w:fill="auto"/>
          </w:tcPr>
          <w:p w14:paraId="675C2970" w14:textId="77777777" w:rsidR="00C5283F" w:rsidRPr="009F0682" w:rsidRDefault="0017571C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Проведение общественных обсуждений на территории Республики Беларусь</w:t>
            </w:r>
          </w:p>
          <w:p w14:paraId="06809D46" w14:textId="77777777" w:rsidR="0017571C" w:rsidRPr="009F0682" w:rsidRDefault="0017571C" w:rsidP="00C5283F">
            <w:pPr>
              <w:ind w:left="0" w:right="0" w:firstLine="0"/>
              <w:rPr>
                <w:i/>
                <w:szCs w:val="24"/>
              </w:rPr>
            </w:pPr>
            <w:r w:rsidRPr="009F0682">
              <w:rPr>
                <w:i/>
                <w:szCs w:val="24"/>
              </w:rPr>
              <w:t>(примечание: не менее 30 календарных дней)</w:t>
            </w:r>
          </w:p>
          <w:p w14:paraId="06CFB4D1" w14:textId="55738D70" w:rsidR="00F2762B" w:rsidRPr="009F0682" w:rsidRDefault="00F2762B" w:rsidP="00C5283F">
            <w:pPr>
              <w:ind w:left="0" w:right="0" w:firstLine="0"/>
              <w:rPr>
                <w:i/>
                <w:szCs w:val="24"/>
              </w:rPr>
            </w:pPr>
            <w:r w:rsidRPr="009F0682">
              <w:rPr>
                <w:i/>
                <w:szCs w:val="24"/>
              </w:rPr>
              <w:t>Затрагиваемых сторон*2</w:t>
            </w:r>
          </w:p>
        </w:tc>
        <w:tc>
          <w:tcPr>
            <w:tcW w:w="2693" w:type="dxa"/>
            <w:shd w:val="clear" w:color="auto" w:fill="auto"/>
          </w:tcPr>
          <w:p w14:paraId="69587101" w14:textId="6DC6D8FE" w:rsidR="002D1F71" w:rsidRPr="009F0682" w:rsidRDefault="00E45AB3" w:rsidP="00E45AB3">
            <w:pPr>
              <w:ind w:left="0" w:righ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CC279F">
              <w:rPr>
                <w:szCs w:val="24"/>
              </w:rPr>
              <w:t xml:space="preserve"> апреля</w:t>
            </w:r>
            <w:r w:rsidR="00F2762B" w:rsidRPr="009F0682">
              <w:rPr>
                <w:szCs w:val="24"/>
              </w:rPr>
              <w:t xml:space="preserve"> – </w:t>
            </w:r>
            <w:r>
              <w:rPr>
                <w:szCs w:val="24"/>
              </w:rPr>
              <w:t>2</w:t>
            </w:r>
            <w:r w:rsidR="00CC279F">
              <w:rPr>
                <w:szCs w:val="24"/>
              </w:rPr>
              <w:t xml:space="preserve"> мая</w:t>
            </w:r>
            <w:r w:rsidR="00151E85" w:rsidRPr="009F0682">
              <w:rPr>
                <w:szCs w:val="24"/>
              </w:rPr>
              <w:t xml:space="preserve"> 2024 года *1</w:t>
            </w:r>
          </w:p>
        </w:tc>
      </w:tr>
      <w:tr w:rsidR="00F2762B" w:rsidRPr="009F0682" w14:paraId="49B92BEE" w14:textId="77777777" w:rsidTr="00B16287">
        <w:tc>
          <w:tcPr>
            <w:tcW w:w="6804" w:type="dxa"/>
            <w:shd w:val="clear" w:color="auto" w:fill="auto"/>
          </w:tcPr>
          <w:p w14:paraId="537E5A9A" w14:textId="3DC19BB8" w:rsidR="00F2762B" w:rsidRPr="009F0682" w:rsidRDefault="00F2762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Проведение консультации по замечаниям затрагиваемых сторон*2</w:t>
            </w:r>
          </w:p>
        </w:tc>
        <w:tc>
          <w:tcPr>
            <w:tcW w:w="2693" w:type="dxa"/>
            <w:shd w:val="clear" w:color="auto" w:fill="auto"/>
          </w:tcPr>
          <w:p w14:paraId="3166A448" w14:textId="77777777" w:rsidR="00F2762B" w:rsidRPr="009F0682" w:rsidRDefault="00F2762B" w:rsidP="0075020B">
            <w:pPr>
              <w:ind w:left="0" w:right="0" w:firstLine="0"/>
              <w:jc w:val="center"/>
              <w:rPr>
                <w:szCs w:val="24"/>
              </w:rPr>
            </w:pPr>
          </w:p>
        </w:tc>
      </w:tr>
      <w:tr w:rsidR="00C5283F" w:rsidRPr="009F0682" w14:paraId="25ED074C" w14:textId="77777777" w:rsidTr="00B16287">
        <w:tc>
          <w:tcPr>
            <w:tcW w:w="6804" w:type="dxa"/>
            <w:shd w:val="clear" w:color="auto" w:fill="auto"/>
          </w:tcPr>
          <w:p w14:paraId="31D4559C" w14:textId="0DA21FA6" w:rsidR="00C5283F" w:rsidRPr="009F0682" w:rsidRDefault="0075020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2693" w:type="dxa"/>
            <w:shd w:val="clear" w:color="auto" w:fill="auto"/>
          </w:tcPr>
          <w:p w14:paraId="39E51F42" w14:textId="1C153EBD" w:rsidR="00C5283F" w:rsidRPr="009F0682" w:rsidRDefault="0075020B" w:rsidP="0075020B">
            <w:pPr>
              <w:ind w:left="0" w:right="0" w:firstLine="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Будет сообщено дополнительно, в случае обращения граждан</w:t>
            </w:r>
          </w:p>
        </w:tc>
      </w:tr>
      <w:tr w:rsidR="00C5283F" w:rsidRPr="009F0682" w14:paraId="5ADA6C46" w14:textId="77777777" w:rsidTr="00B16287">
        <w:tc>
          <w:tcPr>
            <w:tcW w:w="6804" w:type="dxa"/>
            <w:shd w:val="clear" w:color="auto" w:fill="auto"/>
          </w:tcPr>
          <w:p w14:paraId="528067A2" w14:textId="77777777" w:rsidR="00C5283F" w:rsidRPr="009F0682" w:rsidRDefault="0075020B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Доработка отчета об ОВОС по замечаниям</w:t>
            </w:r>
          </w:p>
          <w:p w14:paraId="113DC860" w14:textId="71DA40A9" w:rsidR="0075020B" w:rsidRPr="009F0682" w:rsidRDefault="0075020B" w:rsidP="00C5283F">
            <w:pPr>
              <w:ind w:left="0" w:right="0" w:firstLine="0"/>
              <w:rPr>
                <w:i/>
                <w:szCs w:val="24"/>
              </w:rPr>
            </w:pPr>
            <w:r w:rsidRPr="009F0682">
              <w:rPr>
                <w:i/>
                <w:szCs w:val="24"/>
              </w:rPr>
              <w:t>(примечание: в течение пяти рабочих дней со дня</w:t>
            </w:r>
            <w:r w:rsidR="00B81B4D" w:rsidRPr="009F0682">
              <w:rPr>
                <w:i/>
                <w:szCs w:val="24"/>
              </w:rPr>
              <w:t xml:space="preserve"> проведения собрания оформляется протокол проведения собрания с аргументированными ответами на вопросы, замечания и предложения)</w:t>
            </w:r>
          </w:p>
        </w:tc>
        <w:tc>
          <w:tcPr>
            <w:tcW w:w="2693" w:type="dxa"/>
            <w:shd w:val="clear" w:color="auto" w:fill="auto"/>
          </w:tcPr>
          <w:p w14:paraId="0A3CD595" w14:textId="649BC1E1" w:rsidR="00C5283F" w:rsidRPr="009F0682" w:rsidRDefault="00B81B4D" w:rsidP="00B81B4D">
            <w:pPr>
              <w:ind w:left="0" w:right="0" w:firstLine="0"/>
              <w:jc w:val="center"/>
              <w:rPr>
                <w:szCs w:val="24"/>
                <w:highlight w:val="yellow"/>
              </w:rPr>
            </w:pPr>
            <w:r w:rsidRPr="009F0682">
              <w:rPr>
                <w:szCs w:val="24"/>
              </w:rPr>
              <w:t>Дополнительная неделя, в случае обращения граждан</w:t>
            </w:r>
          </w:p>
        </w:tc>
      </w:tr>
      <w:tr w:rsidR="00C5283F" w:rsidRPr="009F0682" w14:paraId="32A2B05B" w14:textId="77777777" w:rsidTr="00B16287">
        <w:tc>
          <w:tcPr>
            <w:tcW w:w="6804" w:type="dxa"/>
            <w:shd w:val="clear" w:color="auto" w:fill="auto"/>
          </w:tcPr>
          <w:p w14:paraId="5B86B890" w14:textId="00EC5B27" w:rsidR="00C5283F" w:rsidRPr="009F0682" w:rsidRDefault="00B81B4D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Предоставление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2693" w:type="dxa"/>
            <w:shd w:val="clear" w:color="auto" w:fill="auto"/>
          </w:tcPr>
          <w:p w14:paraId="3097AC33" w14:textId="7D332391" w:rsidR="00C5283F" w:rsidRPr="009F0682" w:rsidRDefault="00CC279F" w:rsidP="00B81B4D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51E85" w:rsidRPr="009F0682">
              <w:rPr>
                <w:szCs w:val="24"/>
              </w:rPr>
              <w:t xml:space="preserve"> мая – </w:t>
            </w:r>
            <w:r>
              <w:rPr>
                <w:szCs w:val="24"/>
              </w:rPr>
              <w:t>8</w:t>
            </w:r>
            <w:r w:rsidR="00151E85" w:rsidRPr="009F0682">
              <w:rPr>
                <w:szCs w:val="24"/>
              </w:rPr>
              <w:t xml:space="preserve"> июня 2024 года</w:t>
            </w:r>
          </w:p>
          <w:p w14:paraId="6BA4F6F3" w14:textId="2105DCE6" w:rsidR="00B81B4D" w:rsidRPr="009F0682" w:rsidRDefault="00B81B4D" w:rsidP="00B81B4D">
            <w:pPr>
              <w:ind w:left="0" w:right="0" w:firstLine="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(срок проведения                       ГЭЭ – 1 месяц)</w:t>
            </w:r>
            <w:r w:rsidR="00151E85" w:rsidRPr="009F0682">
              <w:rPr>
                <w:szCs w:val="24"/>
              </w:rPr>
              <w:t xml:space="preserve"> *1</w:t>
            </w:r>
          </w:p>
        </w:tc>
      </w:tr>
      <w:tr w:rsidR="00C5283F" w:rsidRPr="009F0682" w14:paraId="49A5C69A" w14:textId="77777777" w:rsidTr="00B16287">
        <w:tc>
          <w:tcPr>
            <w:tcW w:w="6804" w:type="dxa"/>
            <w:shd w:val="clear" w:color="auto" w:fill="auto"/>
          </w:tcPr>
          <w:p w14:paraId="34100130" w14:textId="77777777" w:rsidR="00C5283F" w:rsidRPr="009F0682" w:rsidRDefault="00B81B4D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>Принятие решения в отношении планируемой деятельности</w:t>
            </w:r>
          </w:p>
          <w:p w14:paraId="26545213" w14:textId="6A6CD0F9" w:rsidR="00B81B4D" w:rsidRPr="009F0682" w:rsidRDefault="00B81B4D" w:rsidP="00C5283F">
            <w:pPr>
              <w:ind w:left="0" w:right="0" w:firstLine="0"/>
              <w:rPr>
                <w:szCs w:val="24"/>
              </w:rPr>
            </w:pPr>
            <w:r w:rsidRPr="009F0682">
              <w:rPr>
                <w:szCs w:val="24"/>
              </w:rPr>
              <w:t xml:space="preserve">(примечание: в течение 15 рабочих дней после получения заключения государственной </w:t>
            </w:r>
            <w:r w:rsidR="00A17888" w:rsidRPr="009F0682">
              <w:rPr>
                <w:szCs w:val="24"/>
              </w:rPr>
              <w:t>экологической экспертизы)</w:t>
            </w:r>
          </w:p>
        </w:tc>
        <w:tc>
          <w:tcPr>
            <w:tcW w:w="2693" w:type="dxa"/>
            <w:shd w:val="clear" w:color="auto" w:fill="auto"/>
          </w:tcPr>
          <w:p w14:paraId="4344D247" w14:textId="77777777" w:rsidR="00A17888" w:rsidRPr="009F0682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После прохождения</w:t>
            </w:r>
          </w:p>
          <w:p w14:paraId="3E2052ED" w14:textId="294326D8" w:rsidR="00A17888" w:rsidRPr="009F0682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государственной</w:t>
            </w:r>
          </w:p>
          <w:p w14:paraId="7A6C3EB4" w14:textId="1035FA2C" w:rsidR="00A17888" w:rsidRPr="009F0682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экологической</w:t>
            </w:r>
          </w:p>
          <w:p w14:paraId="0BDD7387" w14:textId="0C36043A" w:rsidR="00C5283F" w:rsidRPr="009F0682" w:rsidRDefault="00A17888" w:rsidP="00A17888">
            <w:pPr>
              <w:ind w:left="720" w:right="0" w:hanging="720"/>
              <w:jc w:val="center"/>
              <w:rPr>
                <w:szCs w:val="24"/>
              </w:rPr>
            </w:pPr>
            <w:r w:rsidRPr="009F0682">
              <w:rPr>
                <w:szCs w:val="24"/>
              </w:rPr>
              <w:t>экспертизы</w:t>
            </w:r>
            <w:r w:rsidR="00151E85" w:rsidRPr="009F0682">
              <w:rPr>
                <w:szCs w:val="24"/>
              </w:rPr>
              <w:t>*1</w:t>
            </w:r>
          </w:p>
        </w:tc>
      </w:tr>
    </w:tbl>
    <w:p w14:paraId="36EE8BBC" w14:textId="3081BA17" w:rsidR="00F2762B" w:rsidRPr="00F0793C" w:rsidRDefault="00F2762B" w:rsidP="003E52CF">
      <w:pPr>
        <w:pStyle w:val="ab"/>
        <w:spacing w:before="0" w:beforeAutospacing="0" w:after="0"/>
        <w:ind w:left="426"/>
        <w:jc w:val="both"/>
        <w:rPr>
          <w:i/>
          <w:color w:val="000000"/>
          <w:sz w:val="22"/>
          <w:szCs w:val="22"/>
        </w:rPr>
      </w:pPr>
      <w:r w:rsidRPr="00FE666B">
        <w:rPr>
          <w:i/>
          <w:color w:val="000000"/>
          <w:sz w:val="22"/>
          <w:szCs w:val="22"/>
        </w:rPr>
        <w:t>* 1 – срок выпо</w:t>
      </w:r>
      <w:r>
        <w:rPr>
          <w:i/>
          <w:color w:val="000000"/>
          <w:sz w:val="22"/>
          <w:szCs w:val="22"/>
        </w:rPr>
        <w:t>лнения работ может быть изменен</w:t>
      </w:r>
      <w:r w:rsidR="003E52CF">
        <w:rPr>
          <w:i/>
          <w:color w:val="000000"/>
          <w:sz w:val="22"/>
          <w:szCs w:val="22"/>
        </w:rPr>
        <w:t xml:space="preserve"> в рамках сроков, регламентированных НПА.</w:t>
      </w:r>
    </w:p>
    <w:p w14:paraId="7873770C" w14:textId="77777777" w:rsidR="00F2762B" w:rsidRPr="00C71285" w:rsidRDefault="00F2762B" w:rsidP="003E52CF">
      <w:pPr>
        <w:pStyle w:val="ab"/>
        <w:spacing w:before="0" w:beforeAutospacing="0" w:after="0"/>
        <w:ind w:left="426"/>
        <w:jc w:val="both"/>
        <w:rPr>
          <w:i/>
          <w:iCs/>
          <w:color w:val="000000"/>
          <w:sz w:val="22"/>
          <w:szCs w:val="22"/>
        </w:rPr>
      </w:pPr>
      <w:r w:rsidRPr="00C71285"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</w:rPr>
        <w:t>2</w:t>
      </w:r>
      <w:r w:rsidRPr="00C71285">
        <w:rPr>
          <w:i/>
          <w:color w:val="000000"/>
          <w:sz w:val="22"/>
          <w:szCs w:val="22"/>
        </w:rPr>
        <w:t xml:space="preserve"> - </w:t>
      </w:r>
      <w:r w:rsidRPr="00C71285">
        <w:rPr>
          <w:i/>
          <w:iCs/>
          <w:color w:val="000000"/>
          <w:sz w:val="22"/>
          <w:szCs w:val="22"/>
        </w:rPr>
        <w:t>заполняется в случае, если планируемая деятельность может оказывать значительное вре</w:t>
      </w:r>
      <w:r>
        <w:rPr>
          <w:i/>
          <w:iCs/>
          <w:color w:val="000000"/>
          <w:sz w:val="22"/>
          <w:szCs w:val="22"/>
        </w:rPr>
        <w:t>дное трансграничное воздействие.</w:t>
      </w:r>
    </w:p>
    <w:p w14:paraId="759A9201" w14:textId="79AF2149" w:rsidR="00BE0F0B" w:rsidRDefault="00BE0F0B" w:rsidP="003E52CF">
      <w:pPr>
        <w:pStyle w:val="ab"/>
        <w:spacing w:before="0" w:beforeAutospacing="0" w:after="0" w:afterAutospacing="0"/>
        <w:jc w:val="both"/>
      </w:pPr>
    </w:p>
    <w:p w14:paraId="5873EF89" w14:textId="77777777" w:rsidR="008F4288" w:rsidRDefault="008F4288" w:rsidP="003E52CF">
      <w:pPr>
        <w:pStyle w:val="ab"/>
        <w:spacing w:before="0" w:beforeAutospacing="0" w:after="0" w:afterAutospacing="0"/>
        <w:jc w:val="both"/>
      </w:pPr>
    </w:p>
    <w:p w14:paraId="72B92F70" w14:textId="77777777" w:rsidR="008F4288" w:rsidRDefault="008F4288" w:rsidP="003E52CF">
      <w:pPr>
        <w:pStyle w:val="ab"/>
        <w:spacing w:before="0" w:beforeAutospacing="0" w:after="0" w:afterAutospacing="0"/>
        <w:jc w:val="both"/>
      </w:pPr>
    </w:p>
    <w:p w14:paraId="387F7CFA" w14:textId="77777777" w:rsidR="008F4288" w:rsidRDefault="008F4288" w:rsidP="008F4288">
      <w:pPr>
        <w:ind w:left="709"/>
        <w:rPr>
          <w:b/>
          <w:sz w:val="28"/>
          <w:szCs w:val="28"/>
        </w:rPr>
      </w:pPr>
      <w:r w:rsidRPr="00B82C12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 w:rsidRPr="00B82C12">
        <w:rPr>
          <w:b/>
          <w:sz w:val="28"/>
          <w:szCs w:val="28"/>
        </w:rPr>
        <w:t>Сведения о заказчике</w:t>
      </w:r>
    </w:p>
    <w:p w14:paraId="0DEA6488" w14:textId="77777777" w:rsidR="008F4288" w:rsidRDefault="008F4288" w:rsidP="008F4288">
      <w:pPr>
        <w:ind w:left="709"/>
        <w:rPr>
          <w:b/>
          <w:sz w:val="28"/>
          <w:szCs w:val="28"/>
        </w:rPr>
      </w:pPr>
    </w:p>
    <w:p w14:paraId="741F637C" w14:textId="77777777" w:rsidR="008F4288" w:rsidRDefault="008F4288" w:rsidP="008F4288">
      <w:pPr>
        <w:pStyle w:val="a9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Основным видом деятельности ОАО «Гомельская мебельная фабрика «Прогресс» является производство прочей мебели.</w:t>
      </w:r>
    </w:p>
    <w:p w14:paraId="73388115" w14:textId="77777777" w:rsidR="008F4288" w:rsidRDefault="008F4288" w:rsidP="008F4288">
      <w:pPr>
        <w:pStyle w:val="a9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Предприятие специализируется на производстве и реализации мягкой мебели.</w:t>
      </w:r>
    </w:p>
    <w:p w14:paraId="59BCF831" w14:textId="620A9D7A" w:rsidR="008F4288" w:rsidRPr="00B82C12" w:rsidRDefault="008F4288" w:rsidP="001942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C12">
        <w:rPr>
          <w:sz w:val="28"/>
          <w:szCs w:val="28"/>
        </w:rPr>
        <w:t>Полное наименование природопользователя в соответствии с уставом – Открытое акционерное общество «Гомельская мебельная фабрика «Прогресс».</w:t>
      </w:r>
    </w:p>
    <w:p w14:paraId="418A497D" w14:textId="3895B341" w:rsidR="008F4288" w:rsidRDefault="008F4288" w:rsidP="001942FC">
      <w:pPr>
        <w:pStyle w:val="a9"/>
        <w:ind w:hanging="436"/>
        <w:rPr>
          <w:sz w:val="28"/>
          <w:szCs w:val="28"/>
        </w:rPr>
      </w:pPr>
      <w:r>
        <w:rPr>
          <w:sz w:val="28"/>
          <w:szCs w:val="28"/>
        </w:rPr>
        <w:t>2. Наименование вышестоящей организации – Концерн «Беллесбумпром».</w:t>
      </w:r>
    </w:p>
    <w:p w14:paraId="71322A82" w14:textId="77777777" w:rsidR="008F4288" w:rsidRDefault="008F4288" w:rsidP="001942FC">
      <w:pPr>
        <w:pStyle w:val="a9"/>
        <w:ind w:left="142" w:firstLine="142"/>
        <w:rPr>
          <w:sz w:val="28"/>
          <w:szCs w:val="28"/>
        </w:rPr>
      </w:pPr>
      <w:r>
        <w:rPr>
          <w:sz w:val="28"/>
          <w:szCs w:val="28"/>
        </w:rPr>
        <w:t>3. Орган управления – собрание акционеров.</w:t>
      </w:r>
    </w:p>
    <w:p w14:paraId="2C959EDC" w14:textId="448B846E" w:rsidR="008F4288" w:rsidRDefault="008F4288" w:rsidP="001942FC">
      <w:pPr>
        <w:pStyle w:val="a9"/>
        <w:numPr>
          <w:ilvl w:val="0"/>
          <w:numId w:val="9"/>
        </w:numPr>
        <w:ind w:left="567" w:right="0" w:hanging="283"/>
        <w:rPr>
          <w:sz w:val="28"/>
          <w:szCs w:val="28"/>
        </w:rPr>
      </w:pPr>
      <w:r>
        <w:rPr>
          <w:sz w:val="28"/>
          <w:szCs w:val="28"/>
        </w:rPr>
        <w:t>Форма собственности - частная</w:t>
      </w:r>
    </w:p>
    <w:p w14:paraId="02FC2B7A" w14:textId="7EA5F220" w:rsidR="008F4288" w:rsidRDefault="008F4288" w:rsidP="001942FC">
      <w:pPr>
        <w:pStyle w:val="a9"/>
        <w:numPr>
          <w:ilvl w:val="0"/>
          <w:numId w:val="9"/>
        </w:numPr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– Республика Беларусь, г.Гомель,       ул.Лещинская, </w:t>
      </w:r>
      <w:r w:rsidR="001942FC">
        <w:rPr>
          <w:sz w:val="28"/>
          <w:szCs w:val="28"/>
        </w:rPr>
        <w:t xml:space="preserve">  </w:t>
      </w:r>
      <w:r>
        <w:rPr>
          <w:sz w:val="28"/>
          <w:szCs w:val="28"/>
        </w:rPr>
        <w:t>49.</w:t>
      </w:r>
    </w:p>
    <w:p w14:paraId="1F1C9AB9" w14:textId="3F469F20" w:rsidR="008F4288" w:rsidRDefault="008F4288" w:rsidP="001942FC">
      <w:pPr>
        <w:pStyle w:val="a9"/>
        <w:numPr>
          <w:ilvl w:val="0"/>
          <w:numId w:val="9"/>
        </w:numPr>
        <w:ind w:left="567" w:right="0" w:hanging="283"/>
        <w:rPr>
          <w:sz w:val="28"/>
          <w:szCs w:val="28"/>
        </w:rPr>
      </w:pPr>
      <w:r w:rsidRPr="00B82C12">
        <w:rPr>
          <w:sz w:val="28"/>
          <w:szCs w:val="28"/>
        </w:rPr>
        <w:t>Генеральный директор – Главатский Юрий Владимирович.</w:t>
      </w:r>
    </w:p>
    <w:p w14:paraId="276875EA" w14:textId="77777777" w:rsidR="008F4288" w:rsidRPr="00B82C12" w:rsidRDefault="008F4288" w:rsidP="008F4288">
      <w:pPr>
        <w:pStyle w:val="a9"/>
        <w:ind w:left="1080"/>
        <w:rPr>
          <w:sz w:val="28"/>
          <w:szCs w:val="28"/>
        </w:rPr>
      </w:pPr>
    </w:p>
    <w:p w14:paraId="6D806028" w14:textId="77777777" w:rsidR="008F4288" w:rsidRDefault="008F4288" w:rsidP="008F4288">
      <w:pPr>
        <w:pStyle w:val="a9"/>
        <w:numPr>
          <w:ilvl w:val="0"/>
          <w:numId w:val="10"/>
        </w:numPr>
        <w:ind w:left="0" w:right="0" w:firstLine="720"/>
        <w:rPr>
          <w:b/>
          <w:sz w:val="28"/>
          <w:szCs w:val="28"/>
        </w:rPr>
      </w:pPr>
      <w:r w:rsidRPr="00425C20">
        <w:rPr>
          <w:b/>
          <w:sz w:val="28"/>
          <w:szCs w:val="28"/>
        </w:rPr>
        <w:t>Сведения о планируемой деятельности и альтернативных вариантах ее реализации</w:t>
      </w:r>
      <w:r>
        <w:rPr>
          <w:b/>
          <w:sz w:val="28"/>
          <w:szCs w:val="28"/>
        </w:rPr>
        <w:t xml:space="preserve"> и (или размещения)</w:t>
      </w:r>
    </w:p>
    <w:p w14:paraId="70F5C9AD" w14:textId="77777777" w:rsidR="008F4288" w:rsidRDefault="008F4288" w:rsidP="001942FC">
      <w:pPr>
        <w:pStyle w:val="a9"/>
        <w:ind w:left="0"/>
        <w:rPr>
          <w:b/>
          <w:sz w:val="28"/>
          <w:szCs w:val="28"/>
        </w:rPr>
      </w:pPr>
    </w:p>
    <w:p w14:paraId="2046E850" w14:textId="6AE8E13A" w:rsidR="008F4288" w:rsidRDefault="008F4288" w:rsidP="001942FC">
      <w:pPr>
        <w:ind w:left="0" w:firstLine="709"/>
        <w:rPr>
          <w:sz w:val="28"/>
          <w:szCs w:val="28"/>
        </w:rPr>
      </w:pPr>
      <w:r w:rsidRPr="00186632">
        <w:rPr>
          <w:sz w:val="28"/>
          <w:szCs w:val="28"/>
        </w:rPr>
        <w:t xml:space="preserve">Предприятие занимает площадь земельного участка 4,43 га и располагается на трех территориях: по ул.Лещинская, 49;. </w:t>
      </w:r>
      <w:r>
        <w:rPr>
          <w:sz w:val="28"/>
          <w:szCs w:val="28"/>
        </w:rPr>
        <w:t>у</w:t>
      </w:r>
      <w:r w:rsidRPr="00186632">
        <w:rPr>
          <w:sz w:val="28"/>
          <w:szCs w:val="28"/>
        </w:rPr>
        <w:t xml:space="preserve">л.Барыкина, 157; </w:t>
      </w:r>
      <w:r>
        <w:rPr>
          <w:sz w:val="28"/>
          <w:szCs w:val="28"/>
        </w:rPr>
        <w:t>у</w:t>
      </w:r>
      <w:r w:rsidRPr="00186632">
        <w:rPr>
          <w:sz w:val="28"/>
          <w:szCs w:val="28"/>
        </w:rPr>
        <w:t xml:space="preserve">л.Иногородняя 6-я, 54а. Дополнительно предприятием приобретены земельные участки бывшего ОАО «Торгмаш» по адресу г.Гомель, ул.Владимирова, 14. </w:t>
      </w:r>
    </w:p>
    <w:p w14:paraId="5B4AFF48" w14:textId="77777777" w:rsidR="008F4288" w:rsidRDefault="008F4288" w:rsidP="001942FC">
      <w:pPr>
        <w:ind w:left="0" w:firstLine="709"/>
        <w:rPr>
          <w:sz w:val="28"/>
          <w:szCs w:val="28"/>
        </w:rPr>
      </w:pPr>
      <w:r w:rsidRPr="00D16D15">
        <w:rPr>
          <w:sz w:val="28"/>
          <w:szCs w:val="28"/>
        </w:rPr>
        <w:t>Хозяйственная необходимость и техническая целесообразность реализации проекта обусловлена ро</w:t>
      </w:r>
      <w:r>
        <w:rPr>
          <w:sz w:val="28"/>
          <w:szCs w:val="28"/>
        </w:rPr>
        <w:t>стом объема производства мебели. Отрицательными моментами, влияющими на производственно-хозяйственную деятельность предприятия. Являются в числе прочих, расположение основных производственных цехов и вспомогательных участков на трех территориях, что требует дополнительных затрат на их обслуживание, а также недостаток производственных площадей из-за крупногабаритности  выпускаемой продукции (изделия мягкой мебели реализуются в собранном виде).</w:t>
      </w:r>
    </w:p>
    <w:p w14:paraId="67304C2A" w14:textId="77777777" w:rsidR="008F4288" w:rsidRDefault="008F4288" w:rsidP="001942FC">
      <w:pPr>
        <w:pStyle w:val="a9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Вынос подготовительного производства и складского хозяйства исходного сырья и материалов с его централизацией позволят предприятию освободить существующие площади на производственных площадках с последующим их использованием под производственные процессы, а также более гибко организовать логистику исходного сырья и материалов с оперативной их доставкой на производственные площадки в кратчайшие сроки и в необходимом ассортименте.</w:t>
      </w:r>
      <w:proofErr w:type="gramEnd"/>
    </w:p>
    <w:p w14:paraId="42E6CD63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качестве топлива котельной отходов производства (стружка и опилки при производстве мебели; отходы (куски, обрезки) черновой мебельной заготовки, фанеры, ДВП, ДСП) позволит вовлечь в хозяйственный оборот отходы производства, исключить затраты на приобретение топлива для котельной, а также исключить затраты на утилизацию части отходов производства. </w:t>
      </w:r>
    </w:p>
    <w:p w14:paraId="2B62188C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объекта планируется осуществлять на собственном земельном участке, состоящем из трех частей. Рельеф участка ровный, конфигурация многоугольная.</w:t>
      </w:r>
    </w:p>
    <w:p w14:paraId="6D547492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 w:rsidRPr="00DF1B58">
        <w:rPr>
          <w:sz w:val="28"/>
          <w:szCs w:val="28"/>
        </w:rPr>
        <w:t>Инвестиционным проектом предполагается:</w:t>
      </w:r>
    </w:p>
    <w:p w14:paraId="5C08EA57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реконструкция капитального строения склад химикатов (</w:t>
      </w:r>
      <w:proofErr w:type="gramStart"/>
      <w:r>
        <w:rPr>
          <w:sz w:val="28"/>
          <w:szCs w:val="28"/>
        </w:rPr>
        <w:t>здание</w:t>
      </w:r>
      <w:proofErr w:type="gramEnd"/>
      <w:r>
        <w:rPr>
          <w:sz w:val="28"/>
          <w:szCs w:val="28"/>
        </w:rPr>
        <w:t xml:space="preserve"> специализированное складов, торговых баз, баз материально-технического снабжения, хранилищ) с инв. Номером 350/С-162430 под котельную;</w:t>
      </w:r>
    </w:p>
    <w:p w14:paraId="5D12FB9F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использование здания финского склада с инв. Номером 350/С-162427 под склад заготовок;</w:t>
      </w:r>
    </w:p>
    <w:p w14:paraId="3C4BF1CE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возведение на свободной от застройки территории производственного здания деревообрабатывающего цеха, сушильных камер, навеса для пиломатериалов, навеса для заготовок (после сушки);</w:t>
      </w:r>
    </w:p>
    <w:p w14:paraId="48884D05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с устройством открытого склада пиломатериалов.</w:t>
      </w:r>
    </w:p>
    <w:p w14:paraId="2FFF82D9" w14:textId="77777777" w:rsidR="008F4288" w:rsidRDefault="008F4288" w:rsidP="008F4288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реконструкции здания склада под котельную, возведении производственного цеха, навеса и сушильных камер рассматривалось несколько альтернативных вариантов.</w:t>
      </w:r>
    </w:p>
    <w:p w14:paraId="784B83FD" w14:textId="77777777" w:rsidR="008F4288" w:rsidRPr="00DC717D" w:rsidRDefault="008F4288" w:rsidP="001942FC">
      <w:pPr>
        <w:ind w:left="0" w:firstLine="709"/>
        <w:rPr>
          <w:sz w:val="28"/>
          <w:szCs w:val="28"/>
          <w:u w:val="single"/>
        </w:rPr>
      </w:pPr>
      <w:r w:rsidRPr="00DC717D">
        <w:rPr>
          <w:sz w:val="28"/>
          <w:szCs w:val="28"/>
          <w:u w:val="single"/>
        </w:rPr>
        <w:t>Вариант 1</w:t>
      </w:r>
      <w:r>
        <w:rPr>
          <w:sz w:val="28"/>
          <w:szCs w:val="28"/>
          <w:u w:val="single"/>
        </w:rPr>
        <w:t xml:space="preserve"> </w:t>
      </w:r>
      <w:r w:rsidRPr="00DC717D">
        <w:rPr>
          <w:sz w:val="28"/>
          <w:szCs w:val="28"/>
          <w:u w:val="single"/>
        </w:rPr>
        <w:t>- Реконструкция здания склада химикатов (</w:t>
      </w:r>
      <w:proofErr w:type="gramStart"/>
      <w:r w:rsidRPr="00DC717D">
        <w:rPr>
          <w:sz w:val="28"/>
          <w:szCs w:val="28"/>
          <w:u w:val="single"/>
        </w:rPr>
        <w:t>здание</w:t>
      </w:r>
      <w:proofErr w:type="gramEnd"/>
      <w:r w:rsidRPr="00DC717D">
        <w:rPr>
          <w:sz w:val="28"/>
          <w:szCs w:val="28"/>
          <w:u w:val="single"/>
        </w:rPr>
        <w:t xml:space="preserve"> специализированное складов, торговых баз, баз материально-технического снабжения, хранилищ) с инв. номером 350/С-162430 под котельную, возведение производственного цеха, навесов и сушильных камер по адресу: г.Гомель, ул.Владимирова, 14/10».</w:t>
      </w:r>
    </w:p>
    <w:p w14:paraId="041373DB" w14:textId="77777777" w:rsidR="008F4288" w:rsidRDefault="008F4288" w:rsidP="001942F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Целесообразность осуществления данного проекта и размещения на конкретной  площадке состоит в следующем:</w:t>
      </w:r>
    </w:p>
    <w:p w14:paraId="79503E18" w14:textId="77777777" w:rsidR="008F4288" w:rsidRDefault="008F4288" w:rsidP="001942F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налажена схема автомобильного сообщения с цехом по существующим проездам, площадки для отгрузки готовой продукции;</w:t>
      </w:r>
    </w:p>
    <w:p w14:paraId="166B1F00" w14:textId="77777777" w:rsidR="008F4288" w:rsidRDefault="008F4288" w:rsidP="001942F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вынос подготовительного производства и складского хозяйства исходного сырья и материалов с его централизацией  позволят предприятию освободить существующие площади  на производственных площадках с последующим их использованием под производственные процессы;</w:t>
      </w:r>
    </w:p>
    <w:p w14:paraId="2690F547" w14:textId="77777777" w:rsidR="008F4288" w:rsidRDefault="008F4288" w:rsidP="001942F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улучшение экономической ситуации на предприятии;</w:t>
      </w:r>
    </w:p>
    <w:p w14:paraId="221E7A10" w14:textId="77777777" w:rsidR="008F4288" w:rsidRDefault="008F4288" w:rsidP="001942F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 на предприятии.</w:t>
      </w:r>
    </w:p>
    <w:p w14:paraId="063D866B" w14:textId="77777777" w:rsidR="008F4288" w:rsidRDefault="008F4288" w:rsidP="001942FC">
      <w:pPr>
        <w:ind w:left="0" w:firstLine="425"/>
        <w:rPr>
          <w:sz w:val="28"/>
          <w:szCs w:val="28"/>
          <w:u w:val="single"/>
        </w:rPr>
      </w:pPr>
      <w:r w:rsidRPr="00DC717D">
        <w:rPr>
          <w:sz w:val="28"/>
          <w:szCs w:val="28"/>
          <w:u w:val="single"/>
        </w:rPr>
        <w:t xml:space="preserve">Вариант 2 – </w:t>
      </w:r>
      <w:r>
        <w:rPr>
          <w:sz w:val="28"/>
          <w:szCs w:val="28"/>
          <w:u w:val="single"/>
        </w:rPr>
        <w:t>«</w:t>
      </w:r>
      <w:r w:rsidRPr="00DC717D">
        <w:rPr>
          <w:sz w:val="28"/>
          <w:szCs w:val="28"/>
          <w:u w:val="single"/>
        </w:rPr>
        <w:t>Сохранение существующей ситуации – «нулевая альтернатива».</w:t>
      </w:r>
    </w:p>
    <w:p w14:paraId="015A58BE" w14:textId="77777777" w:rsidR="008F4288" w:rsidRDefault="008F4288" w:rsidP="001942FC">
      <w:pPr>
        <w:ind w:left="0" w:firstLine="993"/>
        <w:rPr>
          <w:sz w:val="28"/>
          <w:szCs w:val="28"/>
        </w:rPr>
      </w:pPr>
      <w:r w:rsidRPr="00DC717D">
        <w:rPr>
          <w:sz w:val="28"/>
          <w:szCs w:val="28"/>
        </w:rPr>
        <w:t xml:space="preserve">Отказ от </w:t>
      </w:r>
      <w:r>
        <w:rPr>
          <w:sz w:val="28"/>
          <w:szCs w:val="28"/>
        </w:rPr>
        <w:t>реконструкции здания склада приведет к упущенной возможности освобождения дополнительных площадей на основной площадке, увеличении выпуска востребованной продукции на внутреннем рынке, гибкая логистика</w:t>
      </w:r>
    </w:p>
    <w:p w14:paraId="020B2866" w14:textId="77777777" w:rsidR="008F4288" w:rsidRDefault="008F4288" w:rsidP="001942FC">
      <w:pPr>
        <w:ind w:left="0" w:firstLine="993"/>
        <w:rPr>
          <w:sz w:val="28"/>
          <w:szCs w:val="28"/>
        </w:rPr>
      </w:pPr>
      <w:r w:rsidRPr="0047305E">
        <w:rPr>
          <w:sz w:val="28"/>
          <w:szCs w:val="28"/>
          <w:u w:val="single"/>
        </w:rPr>
        <w:t xml:space="preserve">Вариант 3 – «Реализация проектных решений на другой территории» </w:t>
      </w:r>
      <w:r>
        <w:rPr>
          <w:sz w:val="28"/>
          <w:szCs w:val="28"/>
        </w:rPr>
        <w:t xml:space="preserve"> не рассматривается, так как запланирована реконструкция существующего предприятия, вынос (устройство) вспомогательных цехов с основной площадки (ОАО «Гомельская мебельная фабрика «Прогресс»).</w:t>
      </w:r>
    </w:p>
    <w:p w14:paraId="01198D74" w14:textId="77777777" w:rsidR="008F4288" w:rsidRDefault="008F4288" w:rsidP="001942FC">
      <w:pPr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исходя из приведенной сравнительной характеристики, </w:t>
      </w:r>
      <w:r w:rsidRPr="001E1AD4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</w:t>
      </w:r>
      <w:r w:rsidRPr="001E1A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 является приоритетным вариантом </w:t>
      </w:r>
      <w:r w:rsidRPr="001E1A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планируемой хозяйственной деятельности. При его реализации трансформация почвы,  растительного и животного мира незначительна, а по </w:t>
      </w:r>
      <w:r>
        <w:rPr>
          <w:sz w:val="28"/>
          <w:szCs w:val="28"/>
        </w:rPr>
        <w:lastRenderedPageBreak/>
        <w:t>производственно-экономическим и социальным показателям обладает положительным эффектом.</w:t>
      </w:r>
    </w:p>
    <w:p w14:paraId="4C544330" w14:textId="77777777" w:rsidR="008F4288" w:rsidRPr="0047305E" w:rsidRDefault="008F4288" w:rsidP="008F4288">
      <w:pPr>
        <w:ind w:firstLine="709"/>
        <w:rPr>
          <w:sz w:val="28"/>
          <w:szCs w:val="28"/>
        </w:rPr>
      </w:pPr>
    </w:p>
    <w:p w14:paraId="57A261CC" w14:textId="77777777" w:rsidR="008F4288" w:rsidRDefault="008F4288" w:rsidP="008F4288">
      <w:pPr>
        <w:pStyle w:val="a9"/>
        <w:numPr>
          <w:ilvl w:val="0"/>
          <w:numId w:val="10"/>
        </w:numPr>
        <w:ind w:left="0" w:right="0" w:firstLine="720"/>
        <w:rPr>
          <w:b/>
          <w:sz w:val="28"/>
          <w:szCs w:val="28"/>
        </w:rPr>
      </w:pPr>
      <w:r w:rsidRPr="001E1AD4">
        <w:rPr>
          <w:b/>
          <w:sz w:val="28"/>
          <w:szCs w:val="28"/>
        </w:rPr>
        <w:t>Информация по следующим разделам б</w:t>
      </w:r>
      <w:r>
        <w:rPr>
          <w:b/>
          <w:sz w:val="28"/>
          <w:szCs w:val="28"/>
        </w:rPr>
        <w:t>удет приведена в отчете об ОВОС</w:t>
      </w:r>
    </w:p>
    <w:p w14:paraId="0B8EB0D2" w14:textId="77777777" w:rsidR="008F4288" w:rsidRDefault="008F4288" w:rsidP="008F4288">
      <w:pPr>
        <w:pStyle w:val="a9"/>
        <w:rPr>
          <w:b/>
          <w:sz w:val="28"/>
          <w:szCs w:val="28"/>
        </w:rPr>
      </w:pPr>
    </w:p>
    <w:p w14:paraId="7C22165E" w14:textId="77777777" w:rsidR="008F4288" w:rsidRDefault="008F4288" w:rsidP="008F4288">
      <w:pPr>
        <w:pStyle w:val="a9"/>
        <w:ind w:left="0" w:firstLine="698"/>
        <w:rPr>
          <w:sz w:val="28"/>
          <w:szCs w:val="28"/>
        </w:rPr>
      </w:pPr>
      <w:r w:rsidRPr="005D6184">
        <w:rPr>
          <w:sz w:val="28"/>
          <w:szCs w:val="28"/>
        </w:rPr>
        <w:t>«</w:t>
      </w:r>
      <w:r>
        <w:rPr>
          <w:sz w:val="28"/>
          <w:szCs w:val="28"/>
        </w:rPr>
        <w:t>Существующее состояние окружающей среды, социально-экономические и иные условия»;</w:t>
      </w:r>
    </w:p>
    <w:p w14:paraId="42C10930" w14:textId="77777777" w:rsidR="008F4288" w:rsidRDefault="008F4288" w:rsidP="008F4288">
      <w:pPr>
        <w:pStyle w:val="a9"/>
        <w:ind w:left="0" w:firstLine="698"/>
        <w:rPr>
          <w:sz w:val="28"/>
          <w:szCs w:val="28"/>
        </w:rPr>
      </w:pPr>
      <w:r>
        <w:rPr>
          <w:sz w:val="28"/>
          <w:szCs w:val="28"/>
        </w:rPr>
        <w:t>«Предварительная оценка возможного воздействия реализации планируемой деятельности на компоненты окружающей среды»;</w:t>
      </w:r>
    </w:p>
    <w:p w14:paraId="028A45A4" w14:textId="77777777" w:rsidR="008F4288" w:rsidRDefault="008F4288" w:rsidP="008F4288">
      <w:pPr>
        <w:pStyle w:val="a9"/>
        <w:ind w:left="0" w:firstLine="698"/>
        <w:rPr>
          <w:sz w:val="28"/>
          <w:szCs w:val="28"/>
        </w:rPr>
      </w:pPr>
      <w:r>
        <w:rPr>
          <w:sz w:val="28"/>
          <w:szCs w:val="28"/>
        </w:rPr>
        <w:t>«Предполагаемые меры по предотвращению, минимизации или компенсации вредного воздействия на окружающую среду»;</w:t>
      </w:r>
    </w:p>
    <w:p w14:paraId="0D9E57D5" w14:textId="77777777" w:rsidR="008F4288" w:rsidRDefault="008F4288" w:rsidP="008F4288">
      <w:pPr>
        <w:pStyle w:val="a9"/>
        <w:ind w:left="0" w:firstLine="698"/>
        <w:rPr>
          <w:sz w:val="28"/>
          <w:szCs w:val="28"/>
        </w:rPr>
      </w:pPr>
      <w:r>
        <w:rPr>
          <w:sz w:val="28"/>
          <w:szCs w:val="28"/>
        </w:rPr>
        <w:t>«Предложения по программе локального мониторинга окружающей среды и необходимости проведения послепроектного анализа».</w:t>
      </w:r>
    </w:p>
    <w:p w14:paraId="0E9C4327" w14:textId="77777777" w:rsidR="008F4288" w:rsidRPr="005D6184" w:rsidRDefault="008F4288" w:rsidP="008F4288">
      <w:pPr>
        <w:pStyle w:val="a9"/>
        <w:ind w:left="0" w:firstLine="698"/>
        <w:rPr>
          <w:sz w:val="28"/>
          <w:szCs w:val="28"/>
        </w:rPr>
      </w:pPr>
    </w:p>
    <w:p w14:paraId="455DBF44" w14:textId="77777777" w:rsidR="008F4288" w:rsidRPr="00255EC2" w:rsidRDefault="008F4288" w:rsidP="003E52CF">
      <w:pPr>
        <w:pStyle w:val="ab"/>
        <w:spacing w:before="0" w:beforeAutospacing="0" w:after="0" w:afterAutospacing="0"/>
        <w:jc w:val="both"/>
      </w:pPr>
    </w:p>
    <w:sectPr w:rsidR="008F4288" w:rsidRPr="00255EC2" w:rsidSect="00EB0AE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C3B"/>
    <w:multiLevelType w:val="hybridMultilevel"/>
    <w:tmpl w:val="7358806C"/>
    <w:lvl w:ilvl="0" w:tplc="F5D474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9151F"/>
    <w:multiLevelType w:val="hybridMultilevel"/>
    <w:tmpl w:val="34B2163E"/>
    <w:lvl w:ilvl="0" w:tplc="114E49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30A97"/>
    <w:multiLevelType w:val="hybridMultilevel"/>
    <w:tmpl w:val="069AA77E"/>
    <w:lvl w:ilvl="0" w:tplc="DA0C7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A7B62"/>
    <w:multiLevelType w:val="hybridMultilevel"/>
    <w:tmpl w:val="5540FB10"/>
    <w:lvl w:ilvl="0" w:tplc="25F0B5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625C65"/>
    <w:multiLevelType w:val="hybridMultilevel"/>
    <w:tmpl w:val="D0C6E954"/>
    <w:lvl w:ilvl="0" w:tplc="D2B61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5D28"/>
    <w:multiLevelType w:val="hybridMultilevel"/>
    <w:tmpl w:val="EBD8403C"/>
    <w:lvl w:ilvl="0" w:tplc="7DD6E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7A235187"/>
    <w:multiLevelType w:val="hybridMultilevel"/>
    <w:tmpl w:val="F1D8B63A"/>
    <w:lvl w:ilvl="0" w:tplc="C80C1C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C0F92"/>
    <w:rsid w:val="000D0EAA"/>
    <w:rsid w:val="000F4526"/>
    <w:rsid w:val="001007BA"/>
    <w:rsid w:val="00115A4F"/>
    <w:rsid w:val="001201C9"/>
    <w:rsid w:val="00151E85"/>
    <w:rsid w:val="0016329F"/>
    <w:rsid w:val="0017571C"/>
    <w:rsid w:val="00182D5E"/>
    <w:rsid w:val="001942FC"/>
    <w:rsid w:val="001A6186"/>
    <w:rsid w:val="001B5F3E"/>
    <w:rsid w:val="001B7889"/>
    <w:rsid w:val="001D272E"/>
    <w:rsid w:val="001F60E3"/>
    <w:rsid w:val="002009D2"/>
    <w:rsid w:val="002060A1"/>
    <w:rsid w:val="00210E8A"/>
    <w:rsid w:val="00214122"/>
    <w:rsid w:val="00220E83"/>
    <w:rsid w:val="00255EC2"/>
    <w:rsid w:val="0026230F"/>
    <w:rsid w:val="002625E1"/>
    <w:rsid w:val="00277130"/>
    <w:rsid w:val="002A1F67"/>
    <w:rsid w:val="002A7F93"/>
    <w:rsid w:val="002C1136"/>
    <w:rsid w:val="002C33AF"/>
    <w:rsid w:val="002D1F71"/>
    <w:rsid w:val="0034015C"/>
    <w:rsid w:val="00352E5B"/>
    <w:rsid w:val="00363D3A"/>
    <w:rsid w:val="003E52CF"/>
    <w:rsid w:val="003E7640"/>
    <w:rsid w:val="003F12BC"/>
    <w:rsid w:val="004105B0"/>
    <w:rsid w:val="00437FC7"/>
    <w:rsid w:val="004465D8"/>
    <w:rsid w:val="00446B3F"/>
    <w:rsid w:val="004530FB"/>
    <w:rsid w:val="004672D4"/>
    <w:rsid w:val="00474DF5"/>
    <w:rsid w:val="004944B5"/>
    <w:rsid w:val="004B0519"/>
    <w:rsid w:val="004C7C6B"/>
    <w:rsid w:val="004F0546"/>
    <w:rsid w:val="00517A8A"/>
    <w:rsid w:val="00544FB6"/>
    <w:rsid w:val="005520D2"/>
    <w:rsid w:val="005A799E"/>
    <w:rsid w:val="005B07B3"/>
    <w:rsid w:val="005B2EBB"/>
    <w:rsid w:val="005B45E0"/>
    <w:rsid w:val="005B69A9"/>
    <w:rsid w:val="005B7551"/>
    <w:rsid w:val="005B7F97"/>
    <w:rsid w:val="005D4465"/>
    <w:rsid w:val="005D7904"/>
    <w:rsid w:val="00622A06"/>
    <w:rsid w:val="00632126"/>
    <w:rsid w:val="006701C7"/>
    <w:rsid w:val="006903A0"/>
    <w:rsid w:val="006C4EA2"/>
    <w:rsid w:val="006D6C52"/>
    <w:rsid w:val="006E646C"/>
    <w:rsid w:val="006F6947"/>
    <w:rsid w:val="007030B7"/>
    <w:rsid w:val="00707BB8"/>
    <w:rsid w:val="0071644F"/>
    <w:rsid w:val="007372A1"/>
    <w:rsid w:val="0075020B"/>
    <w:rsid w:val="00764467"/>
    <w:rsid w:val="007750E0"/>
    <w:rsid w:val="00794D91"/>
    <w:rsid w:val="007A7281"/>
    <w:rsid w:val="007C2453"/>
    <w:rsid w:val="00890DB3"/>
    <w:rsid w:val="008E4277"/>
    <w:rsid w:val="008F4288"/>
    <w:rsid w:val="00914D04"/>
    <w:rsid w:val="00917113"/>
    <w:rsid w:val="00952FBE"/>
    <w:rsid w:val="009675E1"/>
    <w:rsid w:val="009A016C"/>
    <w:rsid w:val="009A05AD"/>
    <w:rsid w:val="009A78B7"/>
    <w:rsid w:val="009D2DAB"/>
    <w:rsid w:val="009D2E83"/>
    <w:rsid w:val="009F0682"/>
    <w:rsid w:val="009F3CAA"/>
    <w:rsid w:val="00A03B91"/>
    <w:rsid w:val="00A1677C"/>
    <w:rsid w:val="00A17888"/>
    <w:rsid w:val="00A524F4"/>
    <w:rsid w:val="00A62A58"/>
    <w:rsid w:val="00A71602"/>
    <w:rsid w:val="00A72F2D"/>
    <w:rsid w:val="00A73DB1"/>
    <w:rsid w:val="00A8311D"/>
    <w:rsid w:val="00AB53D6"/>
    <w:rsid w:val="00AB628C"/>
    <w:rsid w:val="00AD02DF"/>
    <w:rsid w:val="00AD0421"/>
    <w:rsid w:val="00B16287"/>
    <w:rsid w:val="00B27B6F"/>
    <w:rsid w:val="00B34D53"/>
    <w:rsid w:val="00B35E34"/>
    <w:rsid w:val="00B36FF2"/>
    <w:rsid w:val="00B40D22"/>
    <w:rsid w:val="00B53420"/>
    <w:rsid w:val="00B712C3"/>
    <w:rsid w:val="00B71972"/>
    <w:rsid w:val="00B81B4D"/>
    <w:rsid w:val="00B93921"/>
    <w:rsid w:val="00BE0F0B"/>
    <w:rsid w:val="00BE24F0"/>
    <w:rsid w:val="00BF78EA"/>
    <w:rsid w:val="00C07C80"/>
    <w:rsid w:val="00C111F4"/>
    <w:rsid w:val="00C314AF"/>
    <w:rsid w:val="00C31771"/>
    <w:rsid w:val="00C5283F"/>
    <w:rsid w:val="00C6443B"/>
    <w:rsid w:val="00C80ADF"/>
    <w:rsid w:val="00C8393B"/>
    <w:rsid w:val="00CC279F"/>
    <w:rsid w:val="00CE1B27"/>
    <w:rsid w:val="00D159E8"/>
    <w:rsid w:val="00D258DD"/>
    <w:rsid w:val="00D2615A"/>
    <w:rsid w:val="00D45255"/>
    <w:rsid w:val="00D51C75"/>
    <w:rsid w:val="00DC0FA9"/>
    <w:rsid w:val="00DE2BBA"/>
    <w:rsid w:val="00DF0DF5"/>
    <w:rsid w:val="00E43ABC"/>
    <w:rsid w:val="00E45AB3"/>
    <w:rsid w:val="00E6706C"/>
    <w:rsid w:val="00E871F7"/>
    <w:rsid w:val="00E91745"/>
    <w:rsid w:val="00EB0558"/>
    <w:rsid w:val="00EB0AE8"/>
    <w:rsid w:val="00EB1609"/>
    <w:rsid w:val="00EF29A2"/>
    <w:rsid w:val="00F10549"/>
    <w:rsid w:val="00F2762B"/>
    <w:rsid w:val="00F50FAD"/>
    <w:rsid w:val="00F74645"/>
    <w:rsid w:val="00FA31DF"/>
    <w:rsid w:val="00FB24F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78B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677C"/>
    <w:rPr>
      <w:color w:val="0563C1" w:themeColor="hyperlink"/>
      <w:u w:val="single"/>
    </w:rPr>
  </w:style>
  <w:style w:type="paragraph" w:styleId="ab">
    <w:name w:val="Normal (Web)"/>
    <w:aliases w:val="Обычный (Web)1,Обычный (Web),Обычный (Интернет)"/>
    <w:basedOn w:val="a"/>
    <w:link w:val="ac"/>
    <w:uiPriority w:val="99"/>
    <w:qFormat/>
    <w:rsid w:val="00F2762B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character" w:customStyle="1" w:styleId="ac">
    <w:name w:val="Обычный (веб) Знак"/>
    <w:aliases w:val="Обычный (Web)1 Знак,Обычный (Web) Знак,Обычный (Интернет) Знак"/>
    <w:link w:val="ab"/>
    <w:uiPriority w:val="99"/>
    <w:rsid w:val="00F27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78B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677C"/>
    <w:rPr>
      <w:color w:val="0563C1" w:themeColor="hyperlink"/>
      <w:u w:val="single"/>
    </w:rPr>
  </w:style>
  <w:style w:type="paragraph" w:styleId="ab">
    <w:name w:val="Normal (Web)"/>
    <w:aliases w:val="Обычный (Web)1,Обычный (Web),Обычный (Интернет)"/>
    <w:basedOn w:val="a"/>
    <w:link w:val="ac"/>
    <w:uiPriority w:val="99"/>
    <w:qFormat/>
    <w:rsid w:val="00F2762B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character" w:customStyle="1" w:styleId="ac">
    <w:name w:val="Обычный (веб) Знак"/>
    <w:aliases w:val="Обычный (Web)1 Знак,Обычный (Web) Знак,Обычный (Интернет) Знак"/>
    <w:link w:val="ab"/>
    <w:uiPriority w:val="99"/>
    <w:rsid w:val="00F27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7E5-4D27-436E-B0BE-A65596E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Рабчевский Андрей Александрович</dc:creator>
  <cp:lastModifiedBy>Oxrana_Truda</cp:lastModifiedBy>
  <cp:revision>2</cp:revision>
  <cp:lastPrinted>2024-02-29T09:04:00Z</cp:lastPrinted>
  <dcterms:created xsi:type="dcterms:W3CDTF">2024-03-18T09:15:00Z</dcterms:created>
  <dcterms:modified xsi:type="dcterms:W3CDTF">2024-03-18T09:15:00Z</dcterms:modified>
</cp:coreProperties>
</file>