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A68A" w14:textId="77777777" w:rsidR="000146F1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 xml:space="preserve">Предварительное информирование </w:t>
      </w:r>
      <w:r w:rsidR="000146F1" w:rsidRPr="000146F1">
        <w:rPr>
          <w:b/>
          <w:bCs/>
          <w:color w:val="000000" w:themeColor="text1"/>
        </w:rPr>
        <w:t>юридических и физических лиц,</w:t>
      </w:r>
    </w:p>
    <w:p w14:paraId="21DA9F00" w14:textId="5099CBB5" w:rsidR="00A70220" w:rsidRDefault="000146F1" w:rsidP="00C15B10">
      <w:pPr>
        <w:jc w:val="center"/>
        <w:rPr>
          <w:b/>
          <w:bCs/>
          <w:color w:val="000000" w:themeColor="text1"/>
        </w:rPr>
      </w:pPr>
      <w:r w:rsidRPr="000146F1">
        <w:rPr>
          <w:b/>
          <w:bCs/>
          <w:color w:val="000000" w:themeColor="text1"/>
        </w:rPr>
        <w:t>в том числе индивидуальных предпринимателей</w:t>
      </w:r>
      <w:r>
        <w:rPr>
          <w:b/>
          <w:bCs/>
          <w:color w:val="000000" w:themeColor="text1"/>
        </w:rPr>
        <w:t xml:space="preserve">, </w:t>
      </w:r>
      <w:r w:rsidR="009733A2" w:rsidRPr="00B16139">
        <w:rPr>
          <w:b/>
          <w:bCs/>
          <w:color w:val="000000" w:themeColor="text1"/>
        </w:rPr>
        <w:t>о</w:t>
      </w:r>
      <w:r w:rsidR="009733A2">
        <w:rPr>
          <w:b/>
          <w:bCs/>
          <w:color w:val="000000" w:themeColor="text1"/>
        </w:rPr>
        <w:t xml:space="preserve"> </w:t>
      </w:r>
      <w:r w:rsidR="009733A2" w:rsidRPr="00B16139">
        <w:rPr>
          <w:b/>
          <w:bCs/>
          <w:color w:val="000000" w:themeColor="text1"/>
        </w:rPr>
        <w:t>проведении общественных обсуждени</w:t>
      </w:r>
      <w:r w:rsidR="009E31C9">
        <w:rPr>
          <w:b/>
          <w:bCs/>
          <w:color w:val="000000" w:themeColor="text1"/>
        </w:rPr>
        <w:t>й</w:t>
      </w:r>
    </w:p>
    <w:p w14:paraId="2B20F558" w14:textId="51452C8F" w:rsidR="00C15B10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>отчета об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оценке воздействия на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окружающую среду (ОВОС) по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объекту</w:t>
      </w:r>
    </w:p>
    <w:p w14:paraId="72CED6C7" w14:textId="77777777" w:rsidR="00C77CA6" w:rsidRPr="00C77CA6" w:rsidRDefault="00C77CA6" w:rsidP="00C77CA6">
      <w:pPr>
        <w:jc w:val="center"/>
        <w:rPr>
          <w:b/>
          <w:bCs/>
          <w:lang w:bidi="ru-RU"/>
        </w:rPr>
      </w:pPr>
      <w:bookmarkStart w:id="0" w:name="_Hlk152313431"/>
      <w:r w:rsidRPr="00C77CA6">
        <w:rPr>
          <w:b/>
          <w:bCs/>
          <w:lang w:bidi="ru-RU"/>
        </w:rPr>
        <w:t>«Реконструкция участка тепловой сети от УТ 11-14А до зданий по ул. Пролетарской, 2</w:t>
      </w:r>
    </w:p>
    <w:p w14:paraId="0A0F01D4" w14:textId="04128EC7" w:rsidR="009733A2" w:rsidRPr="00D25FB4" w:rsidRDefault="00C77CA6" w:rsidP="00C77CA6">
      <w:pPr>
        <w:jc w:val="center"/>
        <w:rPr>
          <w:b/>
          <w:bCs/>
          <w:color w:val="000000" w:themeColor="text1"/>
          <w:sz w:val="16"/>
          <w:szCs w:val="16"/>
        </w:rPr>
      </w:pPr>
      <w:r w:rsidRPr="00C77CA6">
        <w:rPr>
          <w:b/>
          <w:bCs/>
          <w:lang w:bidi="ru-RU"/>
        </w:rPr>
        <w:t>и площади Ленина, 4, 6 в г. Гомеле»</w:t>
      </w:r>
    </w:p>
    <w:bookmarkEnd w:id="0"/>
    <w:p w14:paraId="5F218546" w14:textId="77777777" w:rsidR="00A70220" w:rsidRPr="003D4D56" w:rsidRDefault="00A70220" w:rsidP="00A70220">
      <w:pPr>
        <w:ind w:firstLine="709"/>
        <w:jc w:val="center"/>
        <w:rPr>
          <w:b/>
          <w:sz w:val="18"/>
          <w:szCs w:val="18"/>
        </w:rPr>
      </w:pPr>
    </w:p>
    <w:p w14:paraId="00CD5B6A" w14:textId="28C9C1EE" w:rsidR="009733A2" w:rsidRDefault="009B3FCF" w:rsidP="00460FDB">
      <w:pPr>
        <w:spacing w:after="80"/>
        <w:ind w:firstLine="709"/>
        <w:jc w:val="center"/>
        <w:rPr>
          <w:b/>
        </w:rPr>
      </w:pPr>
      <w:r>
        <w:rPr>
          <w:b/>
        </w:rPr>
        <w:t>Г</w:t>
      </w:r>
      <w:r w:rsidR="009733A2">
        <w:rPr>
          <w:b/>
        </w:rPr>
        <w:t>рафик работ по проведению ОВОС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4068"/>
      </w:tblGrid>
      <w:tr w:rsidR="003D4D56" w:rsidRPr="00BF0E6E" w14:paraId="56BA48E6" w14:textId="77777777" w:rsidTr="00A06BE0">
        <w:trPr>
          <w:cantSplit/>
          <w:trHeight w:val="396"/>
        </w:trPr>
        <w:tc>
          <w:tcPr>
            <w:tcW w:w="2998" w:type="pct"/>
            <w:vAlign w:val="center"/>
          </w:tcPr>
          <w:p w14:paraId="7016B977" w14:textId="77777777" w:rsidR="003D4D56" w:rsidRPr="00BF0E6E" w:rsidRDefault="003D4D56" w:rsidP="00706431">
            <w:pPr>
              <w:jc w:val="center"/>
              <w:rPr>
                <w:bCs/>
                <w:sz w:val="22"/>
              </w:rPr>
            </w:pPr>
            <w:bookmarkStart w:id="1" w:name="_Hlk97028278"/>
            <w:r w:rsidRPr="00BF0E6E">
              <w:rPr>
                <w:bCs/>
                <w:sz w:val="22"/>
              </w:rPr>
              <w:t xml:space="preserve">Наименование работ </w:t>
            </w:r>
          </w:p>
        </w:tc>
        <w:tc>
          <w:tcPr>
            <w:tcW w:w="2002" w:type="pct"/>
            <w:vAlign w:val="center"/>
          </w:tcPr>
          <w:p w14:paraId="32D5FF92" w14:textId="77777777" w:rsidR="003D4D56" w:rsidRPr="00BF0E6E" w:rsidRDefault="003D4D56" w:rsidP="00706431">
            <w:pPr>
              <w:jc w:val="center"/>
              <w:rPr>
                <w:bCs/>
                <w:sz w:val="22"/>
              </w:rPr>
            </w:pPr>
            <w:r w:rsidRPr="00BF0E6E">
              <w:rPr>
                <w:bCs/>
                <w:sz w:val="22"/>
              </w:rPr>
              <w:t>Сроки выполнения</w:t>
            </w:r>
          </w:p>
        </w:tc>
      </w:tr>
      <w:tr w:rsidR="00C77CA6" w:rsidRPr="00BF0E6E" w14:paraId="72242038" w14:textId="77777777" w:rsidTr="00A06BE0">
        <w:trPr>
          <w:cantSplit/>
          <w:trHeight w:val="396"/>
        </w:trPr>
        <w:tc>
          <w:tcPr>
            <w:tcW w:w="2998" w:type="pct"/>
          </w:tcPr>
          <w:p w14:paraId="438B769F" w14:textId="77777777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программы проведения ОВОС</w:t>
            </w:r>
          </w:p>
        </w:tc>
        <w:tc>
          <w:tcPr>
            <w:tcW w:w="2002" w:type="pct"/>
          </w:tcPr>
          <w:p w14:paraId="58528E26" w14:textId="51FFAE1E" w:rsidR="00C77CA6" w:rsidRPr="00500466" w:rsidRDefault="00C77CA6" w:rsidP="00C77CA6">
            <w:pPr>
              <w:jc w:val="center"/>
            </w:pPr>
            <w:r w:rsidRPr="00645A19">
              <w:t xml:space="preserve">с </w:t>
            </w:r>
            <w:r w:rsidRPr="00645A19">
              <w:rPr>
                <w:lang w:val="be-BY"/>
              </w:rPr>
              <w:t>14</w:t>
            </w:r>
            <w:r w:rsidRPr="00645A19">
              <w:t>.</w:t>
            </w:r>
            <w:r w:rsidRPr="00645A19">
              <w:rPr>
                <w:lang w:val="be-BY"/>
              </w:rPr>
              <w:t>03</w:t>
            </w:r>
            <w:r w:rsidRPr="00645A19">
              <w:t>.202</w:t>
            </w:r>
            <w:r w:rsidRPr="00645A19">
              <w:rPr>
                <w:lang w:val="be-BY"/>
              </w:rPr>
              <w:t>4</w:t>
            </w:r>
            <w:r w:rsidRPr="00645A19">
              <w:t xml:space="preserve"> г. по 0</w:t>
            </w:r>
            <w:r w:rsidRPr="00645A19">
              <w:rPr>
                <w:lang w:val="be-BY"/>
              </w:rPr>
              <w:t>3</w:t>
            </w:r>
            <w:r w:rsidRPr="00645A19">
              <w:t>.04.2024 г.</w:t>
            </w:r>
          </w:p>
        </w:tc>
      </w:tr>
      <w:tr w:rsidR="00C77CA6" w:rsidRPr="00BF0E6E" w14:paraId="0382B7EB" w14:textId="77777777" w:rsidTr="00A06BE0">
        <w:trPr>
          <w:cantSplit/>
          <w:trHeight w:val="943"/>
        </w:trPr>
        <w:tc>
          <w:tcPr>
            <w:tcW w:w="2998" w:type="pct"/>
          </w:tcPr>
          <w:p w14:paraId="6EF4EB11" w14:textId="77777777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002" w:type="pct"/>
            <w:vAlign w:val="center"/>
          </w:tcPr>
          <w:p w14:paraId="44EAEC94" w14:textId="7D034013" w:rsidR="00C77CA6" w:rsidRPr="00500466" w:rsidRDefault="00C77CA6" w:rsidP="00C77CA6">
            <w:pPr>
              <w:jc w:val="center"/>
            </w:pPr>
            <w:r w:rsidRPr="00645A19">
              <w:t>с 1</w:t>
            </w:r>
            <w:r w:rsidRPr="00645A19">
              <w:rPr>
                <w:lang w:val="be-BY"/>
              </w:rPr>
              <w:t>1</w:t>
            </w:r>
            <w:r w:rsidRPr="00645A19">
              <w:t>.04.2024 г. по 1</w:t>
            </w:r>
            <w:r w:rsidRPr="00645A19">
              <w:rPr>
                <w:lang w:val="be-BY"/>
              </w:rPr>
              <w:t>8</w:t>
            </w:r>
            <w:r w:rsidRPr="00645A19">
              <w:t>.04.2024 г.</w:t>
            </w:r>
            <w:r w:rsidRPr="00645A19">
              <w:rPr>
                <w:vertAlign w:val="superscript"/>
              </w:rPr>
              <w:t xml:space="preserve"> *1</w:t>
            </w:r>
          </w:p>
        </w:tc>
      </w:tr>
      <w:tr w:rsidR="00C77CA6" w:rsidRPr="00BF0E6E" w14:paraId="0ACC4600" w14:textId="77777777" w:rsidTr="00A06BE0">
        <w:trPr>
          <w:cantSplit/>
          <w:trHeight w:val="671"/>
        </w:trPr>
        <w:tc>
          <w:tcPr>
            <w:tcW w:w="2998" w:type="pct"/>
          </w:tcPr>
          <w:p w14:paraId="48D67728" w14:textId="198AD12D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уведомления о планируемой хозяйственной и иной деятельности</w:t>
            </w:r>
          </w:p>
        </w:tc>
        <w:tc>
          <w:tcPr>
            <w:tcW w:w="2002" w:type="pct"/>
            <w:vAlign w:val="center"/>
          </w:tcPr>
          <w:p w14:paraId="66A609A1" w14:textId="18E14675" w:rsidR="00C77CA6" w:rsidRPr="00500466" w:rsidRDefault="00C77CA6" w:rsidP="00C77CA6">
            <w:pPr>
              <w:jc w:val="center"/>
            </w:pPr>
            <w:r w:rsidRPr="00C25D3D">
              <w:t xml:space="preserve">не требуется </w:t>
            </w:r>
            <w:r w:rsidRPr="00C25D3D">
              <w:rPr>
                <w:vertAlign w:val="superscript"/>
              </w:rPr>
              <w:t>*2</w:t>
            </w:r>
          </w:p>
        </w:tc>
      </w:tr>
      <w:tr w:rsidR="00C77CA6" w:rsidRPr="00BF0E6E" w14:paraId="6567FA49" w14:textId="77777777" w:rsidTr="00A06BE0">
        <w:trPr>
          <w:cantSplit/>
          <w:trHeight w:val="866"/>
        </w:trPr>
        <w:tc>
          <w:tcPr>
            <w:tcW w:w="2998" w:type="pct"/>
          </w:tcPr>
          <w:p w14:paraId="59A61FAD" w14:textId="15E11564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Направление уведомления о планируемой хозяйственной и иной деятельности и программы проведения ОВОС затрагиваемым сторонам</w:t>
            </w:r>
          </w:p>
        </w:tc>
        <w:tc>
          <w:tcPr>
            <w:tcW w:w="2002" w:type="pct"/>
            <w:vAlign w:val="center"/>
          </w:tcPr>
          <w:p w14:paraId="551A1A18" w14:textId="057AFF7D" w:rsidR="00C77CA6" w:rsidRPr="00500466" w:rsidRDefault="00C77CA6" w:rsidP="00C77CA6">
            <w:pPr>
              <w:jc w:val="center"/>
            </w:pPr>
            <w:r w:rsidRPr="00645A19">
              <w:t xml:space="preserve">не требуется </w:t>
            </w:r>
            <w:r w:rsidRPr="00645A19">
              <w:rPr>
                <w:vertAlign w:val="superscript"/>
              </w:rPr>
              <w:t>*2</w:t>
            </w:r>
          </w:p>
        </w:tc>
      </w:tr>
      <w:tr w:rsidR="00C77CA6" w:rsidRPr="00BF0E6E" w14:paraId="4E144532" w14:textId="77777777" w:rsidTr="00A06BE0">
        <w:trPr>
          <w:cantSplit/>
          <w:trHeight w:val="396"/>
        </w:trPr>
        <w:tc>
          <w:tcPr>
            <w:tcW w:w="2998" w:type="pct"/>
          </w:tcPr>
          <w:p w14:paraId="60F9AE1D" w14:textId="77777777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Подготовка отчета об ОВОС</w:t>
            </w:r>
          </w:p>
        </w:tc>
        <w:tc>
          <w:tcPr>
            <w:tcW w:w="2002" w:type="pct"/>
          </w:tcPr>
          <w:p w14:paraId="65998871" w14:textId="7F81D383" w:rsidR="00C77CA6" w:rsidRPr="00500466" w:rsidRDefault="00C77CA6" w:rsidP="00C77CA6">
            <w:pPr>
              <w:jc w:val="center"/>
            </w:pPr>
            <w:r w:rsidRPr="00645A19">
              <w:t>с 1</w:t>
            </w:r>
            <w:r w:rsidRPr="00645A19">
              <w:rPr>
                <w:lang w:val="be-BY"/>
              </w:rPr>
              <w:t>4</w:t>
            </w:r>
            <w:r w:rsidRPr="00645A19">
              <w:t>.</w:t>
            </w:r>
            <w:r w:rsidRPr="00645A19">
              <w:rPr>
                <w:lang w:val="be-BY"/>
              </w:rPr>
              <w:t>03</w:t>
            </w:r>
            <w:r w:rsidRPr="00645A19">
              <w:t>.202</w:t>
            </w:r>
            <w:r w:rsidRPr="00645A19">
              <w:rPr>
                <w:lang w:val="be-BY"/>
              </w:rPr>
              <w:t>4</w:t>
            </w:r>
            <w:r w:rsidRPr="00645A19">
              <w:t xml:space="preserve"> г. по </w:t>
            </w:r>
            <w:r w:rsidRPr="00645A19">
              <w:rPr>
                <w:lang w:val="be-BY"/>
              </w:rPr>
              <w:t>19</w:t>
            </w:r>
            <w:r w:rsidRPr="00645A19">
              <w:t xml:space="preserve">.04.2024 г. </w:t>
            </w:r>
            <w:r w:rsidRPr="00645A19">
              <w:rPr>
                <w:vertAlign w:val="superscript"/>
              </w:rPr>
              <w:t>*1</w:t>
            </w:r>
          </w:p>
        </w:tc>
      </w:tr>
      <w:tr w:rsidR="00C77CA6" w:rsidRPr="00BF0E6E" w14:paraId="1C793701" w14:textId="77777777" w:rsidTr="00A06BE0">
        <w:trPr>
          <w:cantSplit/>
          <w:trHeight w:val="396"/>
        </w:trPr>
        <w:tc>
          <w:tcPr>
            <w:tcW w:w="2998" w:type="pct"/>
          </w:tcPr>
          <w:p w14:paraId="7AAF6973" w14:textId="42917908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Направление отчета об ОВОС затрагиваемым сторонам</w:t>
            </w:r>
          </w:p>
        </w:tc>
        <w:tc>
          <w:tcPr>
            <w:tcW w:w="2002" w:type="pct"/>
          </w:tcPr>
          <w:p w14:paraId="366D5C43" w14:textId="31EBF6B2" w:rsidR="00C77CA6" w:rsidRPr="00500466" w:rsidRDefault="00C77CA6" w:rsidP="00C77CA6">
            <w:pPr>
              <w:jc w:val="center"/>
            </w:pPr>
            <w:r w:rsidRPr="00645A19">
              <w:t xml:space="preserve">не требуется </w:t>
            </w:r>
            <w:r w:rsidRPr="00645A19">
              <w:rPr>
                <w:vertAlign w:val="superscript"/>
              </w:rPr>
              <w:t>*2</w:t>
            </w:r>
          </w:p>
        </w:tc>
      </w:tr>
      <w:tr w:rsidR="00C77CA6" w:rsidRPr="009F2E4E" w14:paraId="16AFD463" w14:textId="77777777" w:rsidTr="00A06BE0">
        <w:trPr>
          <w:cantSplit/>
          <w:trHeight w:val="872"/>
        </w:trPr>
        <w:tc>
          <w:tcPr>
            <w:tcW w:w="2998" w:type="pct"/>
            <w:shd w:val="clear" w:color="auto" w:fill="auto"/>
          </w:tcPr>
          <w:p w14:paraId="713FF1D5" w14:textId="77777777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общественных обсуждений на территории:</w:t>
            </w:r>
          </w:p>
          <w:p w14:paraId="3D2D7BBB" w14:textId="77777777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– Республики Беларусь;</w:t>
            </w:r>
          </w:p>
          <w:p w14:paraId="14F07872" w14:textId="7D877898" w:rsidR="00C77CA6" w:rsidRPr="00A06BE0" w:rsidRDefault="00C77CA6" w:rsidP="00C77CA6">
            <w:pPr>
              <w:pStyle w:val="1"/>
              <w:jc w:val="both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– затрагиваемых сторон</w:t>
            </w:r>
          </w:p>
        </w:tc>
        <w:tc>
          <w:tcPr>
            <w:tcW w:w="2002" w:type="pct"/>
            <w:shd w:val="clear" w:color="auto" w:fill="auto"/>
          </w:tcPr>
          <w:p w14:paraId="473F1AAA" w14:textId="77777777" w:rsidR="00C77CA6" w:rsidRPr="00645A19" w:rsidRDefault="00C77CA6" w:rsidP="00C77CA6">
            <w:pPr>
              <w:jc w:val="center"/>
            </w:pPr>
          </w:p>
          <w:p w14:paraId="5AEEC944" w14:textId="77777777" w:rsidR="00C77CA6" w:rsidRPr="00645A19" w:rsidRDefault="00C77CA6" w:rsidP="00C77CA6">
            <w:pPr>
              <w:ind w:left="-83" w:right="-91"/>
              <w:jc w:val="center"/>
            </w:pPr>
            <w:r w:rsidRPr="00645A19">
              <w:t xml:space="preserve">с апреля по </w:t>
            </w:r>
            <w:r w:rsidRPr="00645A19">
              <w:rPr>
                <w:lang w:val="be-BY"/>
              </w:rPr>
              <w:t>май</w:t>
            </w:r>
            <w:r w:rsidRPr="00645A19">
              <w:t xml:space="preserve"> 2024 г. </w:t>
            </w:r>
            <w:r w:rsidRPr="00645A19">
              <w:rPr>
                <w:vertAlign w:val="superscript"/>
              </w:rPr>
              <w:t>*1</w:t>
            </w:r>
          </w:p>
          <w:p w14:paraId="4CC7590B" w14:textId="15AC29EB" w:rsidR="00C77CA6" w:rsidRPr="00500466" w:rsidRDefault="00C77CA6" w:rsidP="00C77CA6">
            <w:pPr>
              <w:jc w:val="center"/>
            </w:pPr>
            <w:r w:rsidRPr="00645A19">
              <w:t xml:space="preserve">не требуется </w:t>
            </w:r>
            <w:r w:rsidRPr="00645A19">
              <w:rPr>
                <w:vertAlign w:val="superscript"/>
              </w:rPr>
              <w:t>*2</w:t>
            </w:r>
          </w:p>
        </w:tc>
      </w:tr>
      <w:tr w:rsidR="00C77CA6" w:rsidRPr="00BF0E6E" w14:paraId="067BB2A4" w14:textId="77777777" w:rsidTr="00A06BE0">
        <w:trPr>
          <w:cantSplit/>
          <w:trHeight w:val="396"/>
        </w:trPr>
        <w:tc>
          <w:tcPr>
            <w:tcW w:w="2998" w:type="pct"/>
          </w:tcPr>
          <w:p w14:paraId="7273A830" w14:textId="512A69D6" w:rsidR="00C77CA6" w:rsidRPr="00A06BE0" w:rsidRDefault="00C77CA6" w:rsidP="00C77CA6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консультации по замечаниям затрагиваемых сторон</w:t>
            </w:r>
          </w:p>
        </w:tc>
        <w:tc>
          <w:tcPr>
            <w:tcW w:w="2002" w:type="pct"/>
            <w:vAlign w:val="center"/>
          </w:tcPr>
          <w:p w14:paraId="5A082B8D" w14:textId="51ECF986" w:rsidR="00C77CA6" w:rsidRPr="00500466" w:rsidRDefault="00C77CA6" w:rsidP="00C77CA6">
            <w:pPr>
              <w:jc w:val="center"/>
            </w:pPr>
            <w:r w:rsidRPr="00645A19">
              <w:t xml:space="preserve">не требуется </w:t>
            </w:r>
            <w:r w:rsidRPr="00645A19">
              <w:rPr>
                <w:vertAlign w:val="superscript"/>
              </w:rPr>
              <w:t>*2</w:t>
            </w:r>
          </w:p>
        </w:tc>
      </w:tr>
      <w:tr w:rsidR="00C77CA6" w:rsidRPr="00BF0E6E" w14:paraId="6E4D76CA" w14:textId="77777777" w:rsidTr="00A06BE0">
        <w:trPr>
          <w:cantSplit/>
          <w:trHeight w:val="396"/>
        </w:trPr>
        <w:tc>
          <w:tcPr>
            <w:tcW w:w="2998" w:type="pct"/>
          </w:tcPr>
          <w:p w14:paraId="5280FF11" w14:textId="77777777" w:rsidR="00C77CA6" w:rsidRPr="00A06BE0" w:rsidRDefault="00C77CA6" w:rsidP="00C77CA6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Проведение собрания по обсуждению отчета об ОВОС</w:t>
            </w:r>
          </w:p>
        </w:tc>
        <w:tc>
          <w:tcPr>
            <w:tcW w:w="2002" w:type="pct"/>
          </w:tcPr>
          <w:p w14:paraId="68160E10" w14:textId="77777777" w:rsidR="00C77CA6" w:rsidRPr="00645A19" w:rsidRDefault="00C77CA6" w:rsidP="00C77CA6">
            <w:pPr>
              <w:jc w:val="center"/>
            </w:pPr>
            <w:r w:rsidRPr="00645A19">
              <w:rPr>
                <w:lang w:val="be-BY"/>
              </w:rPr>
              <w:t>май</w:t>
            </w:r>
            <w:r w:rsidRPr="00645A19">
              <w:t xml:space="preserve"> 2024 г.</w:t>
            </w:r>
            <w:r w:rsidRPr="00645A19">
              <w:rPr>
                <w:vertAlign w:val="superscript"/>
              </w:rPr>
              <w:t xml:space="preserve"> *3</w:t>
            </w:r>
          </w:p>
          <w:p w14:paraId="7BEA806B" w14:textId="31266BC2" w:rsidR="00C77CA6" w:rsidRPr="00500466" w:rsidRDefault="00C77CA6" w:rsidP="00C77CA6">
            <w:pPr>
              <w:jc w:val="center"/>
            </w:pPr>
            <w:r w:rsidRPr="00645A19">
              <w:rPr>
                <w:sz w:val="20"/>
                <w:szCs w:val="20"/>
              </w:rPr>
              <w:t>(собрание может быть назначено не ранее чем через 25 календарных дней с даты начала общественных обсуждений и не позднее дня их завершения)</w:t>
            </w:r>
          </w:p>
        </w:tc>
      </w:tr>
      <w:tr w:rsidR="00C77CA6" w:rsidRPr="00BF0E6E" w14:paraId="38FD9942" w14:textId="77777777" w:rsidTr="00A06BE0">
        <w:trPr>
          <w:cantSplit/>
          <w:trHeight w:val="396"/>
        </w:trPr>
        <w:tc>
          <w:tcPr>
            <w:tcW w:w="2998" w:type="pct"/>
          </w:tcPr>
          <w:p w14:paraId="2CD30F35" w14:textId="77777777" w:rsidR="00C77CA6" w:rsidRPr="00A06BE0" w:rsidRDefault="00C77CA6" w:rsidP="00C77CA6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Доработка отчета об ОВОС по замечаниям</w:t>
            </w:r>
          </w:p>
        </w:tc>
        <w:tc>
          <w:tcPr>
            <w:tcW w:w="2002" w:type="pct"/>
          </w:tcPr>
          <w:p w14:paraId="37FB266B" w14:textId="77E71DBD" w:rsidR="00C77CA6" w:rsidRPr="00500466" w:rsidRDefault="00C77CA6" w:rsidP="00C77CA6">
            <w:pPr>
              <w:jc w:val="center"/>
            </w:pPr>
            <w:r w:rsidRPr="00645A19">
              <w:rPr>
                <w:lang w:val="be-BY"/>
              </w:rPr>
              <w:t xml:space="preserve">с </w:t>
            </w:r>
            <w:r w:rsidRPr="00645A19">
              <w:t>мая</w:t>
            </w:r>
            <w:r w:rsidRPr="00645A19">
              <w:rPr>
                <w:lang w:val="be-BY"/>
              </w:rPr>
              <w:t xml:space="preserve"> по июнь</w:t>
            </w:r>
            <w:r w:rsidRPr="00645A19">
              <w:t xml:space="preserve"> 2024 г.</w:t>
            </w:r>
            <w:r w:rsidRPr="00645A19">
              <w:rPr>
                <w:vertAlign w:val="superscript"/>
              </w:rPr>
              <w:t xml:space="preserve"> *4</w:t>
            </w:r>
          </w:p>
        </w:tc>
      </w:tr>
      <w:tr w:rsidR="00C77CA6" w:rsidRPr="00BF0E6E" w14:paraId="4AE3CFB0" w14:textId="77777777" w:rsidTr="00A06BE0">
        <w:trPr>
          <w:cantSplit/>
          <w:trHeight w:val="925"/>
        </w:trPr>
        <w:tc>
          <w:tcPr>
            <w:tcW w:w="2998" w:type="pct"/>
          </w:tcPr>
          <w:p w14:paraId="73ED5044" w14:textId="77777777" w:rsidR="00C77CA6" w:rsidRPr="00A06BE0" w:rsidRDefault="00C77CA6" w:rsidP="00C77CA6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2002" w:type="pct"/>
          </w:tcPr>
          <w:p w14:paraId="722D31FE" w14:textId="00CE9AF8" w:rsidR="00C77CA6" w:rsidRPr="00500466" w:rsidRDefault="00C77CA6" w:rsidP="00C77CA6">
            <w:pPr>
              <w:jc w:val="center"/>
            </w:pPr>
            <w:r w:rsidRPr="00645A19">
              <w:t>с июня</w:t>
            </w:r>
            <w:r w:rsidRPr="00645A19">
              <w:rPr>
                <w:lang w:val="be-BY"/>
              </w:rPr>
              <w:t xml:space="preserve"> по июль</w:t>
            </w:r>
            <w:r w:rsidRPr="00645A19">
              <w:t xml:space="preserve"> 2024</w:t>
            </w:r>
            <w:r w:rsidRPr="00645A19">
              <w:rPr>
                <w:vertAlign w:val="superscript"/>
              </w:rPr>
              <w:t xml:space="preserve"> *1</w:t>
            </w:r>
          </w:p>
        </w:tc>
      </w:tr>
      <w:tr w:rsidR="00C77CA6" w:rsidRPr="00BF0E6E" w14:paraId="24A2A391" w14:textId="77777777" w:rsidTr="00A06BE0">
        <w:trPr>
          <w:cantSplit/>
          <w:trHeight w:val="396"/>
        </w:trPr>
        <w:tc>
          <w:tcPr>
            <w:tcW w:w="2998" w:type="pct"/>
          </w:tcPr>
          <w:p w14:paraId="20A37ADE" w14:textId="77777777" w:rsidR="00C77CA6" w:rsidRPr="00A06BE0" w:rsidRDefault="00C77CA6" w:rsidP="00C77CA6">
            <w:pPr>
              <w:pStyle w:val="caaieiaie7"/>
              <w:keepNext w:val="0"/>
              <w:rPr>
                <w:sz w:val="23"/>
                <w:szCs w:val="23"/>
              </w:rPr>
            </w:pPr>
            <w:r w:rsidRPr="00A06BE0">
              <w:rPr>
                <w:sz w:val="23"/>
                <w:szCs w:val="23"/>
              </w:rPr>
              <w:t>Принятие решения в отношении планируемой деятельности</w:t>
            </w:r>
          </w:p>
        </w:tc>
        <w:tc>
          <w:tcPr>
            <w:tcW w:w="2002" w:type="pct"/>
          </w:tcPr>
          <w:p w14:paraId="3AAD47A7" w14:textId="751ECCE1" w:rsidR="00C77CA6" w:rsidRPr="00500466" w:rsidRDefault="00C77CA6" w:rsidP="00C77CA6">
            <w:pPr>
              <w:jc w:val="center"/>
            </w:pPr>
            <w:r w:rsidRPr="00645A19">
              <w:t xml:space="preserve">с </w:t>
            </w:r>
            <w:r w:rsidRPr="00645A19">
              <w:rPr>
                <w:lang w:val="be-BY"/>
              </w:rPr>
              <w:t>июля</w:t>
            </w:r>
            <w:r w:rsidRPr="00645A19">
              <w:t xml:space="preserve"> по август 2024 г.</w:t>
            </w:r>
            <w:r w:rsidRPr="00645A19">
              <w:rPr>
                <w:vertAlign w:val="superscript"/>
              </w:rPr>
              <w:t xml:space="preserve"> *1</w:t>
            </w:r>
          </w:p>
        </w:tc>
      </w:tr>
      <w:bookmarkEnd w:id="1"/>
    </w:tbl>
    <w:p w14:paraId="0E69B99C" w14:textId="77777777" w:rsidR="003D4D56" w:rsidRDefault="003D4D56" w:rsidP="003D4D56">
      <w:pPr>
        <w:jc w:val="both"/>
        <w:rPr>
          <w:sz w:val="8"/>
          <w:szCs w:val="8"/>
        </w:rPr>
      </w:pPr>
    </w:p>
    <w:p w14:paraId="0902578A" w14:textId="77777777" w:rsidR="003D4D56" w:rsidRPr="006F56AB" w:rsidRDefault="003D4D56" w:rsidP="003D4D56">
      <w:pPr>
        <w:rPr>
          <w:sz w:val="22"/>
          <w:szCs w:val="22"/>
        </w:rPr>
      </w:pPr>
      <w:bookmarkStart w:id="2" w:name="_Hlk97028286"/>
      <w:r w:rsidRPr="006F56AB">
        <w:rPr>
          <w:sz w:val="22"/>
          <w:szCs w:val="22"/>
        </w:rPr>
        <w:t>*</w:t>
      </w:r>
      <w:r>
        <w:rPr>
          <w:sz w:val="22"/>
          <w:szCs w:val="22"/>
        </w:rPr>
        <w:t>1</w:t>
      </w:r>
      <w:r w:rsidRPr="006F56AB">
        <w:rPr>
          <w:sz w:val="22"/>
          <w:szCs w:val="22"/>
        </w:rPr>
        <w:t xml:space="preserve"> – срок выполнения работ может быть изменен;</w:t>
      </w:r>
    </w:p>
    <w:p w14:paraId="39E4EFA6" w14:textId="77777777" w:rsidR="003D4D56" w:rsidRPr="006F56AB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>*</w:t>
      </w:r>
      <w:r>
        <w:rPr>
          <w:sz w:val="22"/>
          <w:szCs w:val="22"/>
        </w:rPr>
        <w:t>2</w:t>
      </w:r>
      <w:r w:rsidRPr="006F56AB">
        <w:rPr>
          <w:sz w:val="22"/>
          <w:szCs w:val="22"/>
        </w:rPr>
        <w:t xml:space="preserve"> – заполняется в случае, если планируемая хозяйственная и иная деятельность может оказывать трансграничное воздействие;</w:t>
      </w:r>
    </w:p>
    <w:p w14:paraId="1ECA74B8" w14:textId="77777777" w:rsidR="003D4D56" w:rsidRPr="006F56AB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>*3 – будет осуществлено в случае обращения общественности о необходимости проведения собрания</w:t>
      </w:r>
      <w:r>
        <w:rPr>
          <w:sz w:val="22"/>
          <w:szCs w:val="22"/>
        </w:rPr>
        <w:t xml:space="preserve">, </w:t>
      </w:r>
      <w:r w:rsidRPr="006F56AB">
        <w:rPr>
          <w:sz w:val="22"/>
          <w:szCs w:val="22"/>
        </w:rPr>
        <w:t>срок выполнения работ может быть изменен;</w:t>
      </w:r>
    </w:p>
    <w:p w14:paraId="571BDC39" w14:textId="62DC611A" w:rsidR="003D4D56" w:rsidRDefault="003D4D56" w:rsidP="003D4D56">
      <w:pPr>
        <w:rPr>
          <w:sz w:val="22"/>
          <w:szCs w:val="22"/>
        </w:rPr>
      </w:pPr>
      <w:r w:rsidRPr="006F56AB">
        <w:rPr>
          <w:sz w:val="22"/>
          <w:szCs w:val="22"/>
        </w:rPr>
        <w:t xml:space="preserve">*4 </w:t>
      </w:r>
      <w:r w:rsidRPr="006F56AB">
        <w:rPr>
          <w:sz w:val="22"/>
          <w:szCs w:val="22"/>
        </w:rPr>
        <w:noBreakHyphen/>
        <w:t xml:space="preserve"> будет осуществлена в случае необходимости</w:t>
      </w:r>
      <w:bookmarkEnd w:id="2"/>
      <w:r>
        <w:rPr>
          <w:sz w:val="22"/>
          <w:szCs w:val="22"/>
        </w:rPr>
        <w:t xml:space="preserve">, </w:t>
      </w:r>
      <w:r w:rsidRPr="006F56AB">
        <w:rPr>
          <w:sz w:val="22"/>
          <w:szCs w:val="22"/>
        </w:rPr>
        <w:t>срок выполнения работ может быть изменен.</w:t>
      </w:r>
    </w:p>
    <w:p w14:paraId="238490A2" w14:textId="77777777" w:rsidR="003D4D56" w:rsidRDefault="003D4D56" w:rsidP="003D4D56">
      <w:pPr>
        <w:jc w:val="center"/>
        <w:rPr>
          <w:b/>
          <w:bCs/>
        </w:rPr>
      </w:pPr>
    </w:p>
    <w:p w14:paraId="2FABD296" w14:textId="3B861FF3" w:rsidR="00460FDB" w:rsidRPr="00C06E87" w:rsidRDefault="00D669D1" w:rsidP="003D4D56">
      <w:pPr>
        <w:jc w:val="center"/>
        <w:rPr>
          <w:b/>
          <w:bCs/>
        </w:rPr>
      </w:pPr>
      <w:r>
        <w:rPr>
          <w:b/>
          <w:bCs/>
        </w:rPr>
        <w:t>Сведения о</w:t>
      </w:r>
      <w:r w:rsidR="00C15B10" w:rsidRPr="00C06E87">
        <w:rPr>
          <w:b/>
          <w:bCs/>
        </w:rPr>
        <w:t xml:space="preserve"> планируемой деятельности</w:t>
      </w:r>
      <w:r w:rsidR="00460FDB" w:rsidRPr="00C06E87">
        <w:rPr>
          <w:b/>
          <w:bCs/>
        </w:rPr>
        <w:t xml:space="preserve"> </w:t>
      </w:r>
    </w:p>
    <w:p w14:paraId="0117C99F" w14:textId="1AE71F63" w:rsidR="00C15B10" w:rsidRPr="00C06E87" w:rsidRDefault="00460FDB" w:rsidP="00460FDB">
      <w:pPr>
        <w:spacing w:after="80"/>
        <w:jc w:val="center"/>
        <w:rPr>
          <w:b/>
          <w:bCs/>
        </w:rPr>
      </w:pPr>
      <w:r w:rsidRPr="00C06E87">
        <w:rPr>
          <w:b/>
          <w:bCs/>
        </w:rPr>
        <w:t>и альтернативные варианты ее размещения и (или) реализации</w:t>
      </w:r>
    </w:p>
    <w:p w14:paraId="2AB316A4" w14:textId="77777777" w:rsidR="005C7763" w:rsidRPr="00097522" w:rsidRDefault="005C7763" w:rsidP="005C7763">
      <w:pPr>
        <w:pStyle w:val="a3"/>
        <w:spacing w:line="240" w:lineRule="auto"/>
        <w:rPr>
          <w:rFonts w:cs="Times New Roman"/>
          <w:spacing w:val="3"/>
          <w:szCs w:val="24"/>
          <w:shd w:val="clear" w:color="auto" w:fill="FFFFFF"/>
        </w:rPr>
      </w:pPr>
      <w:bookmarkStart w:id="3" w:name="_Hlk163141061"/>
      <w:bookmarkStart w:id="4" w:name="_Hlk156378775"/>
      <w:bookmarkStart w:id="5" w:name="_Hlk156486051"/>
      <w:r w:rsidRPr="00097522">
        <w:rPr>
          <w:rFonts w:cs="Times New Roman"/>
          <w:spacing w:val="2"/>
          <w:szCs w:val="24"/>
        </w:rPr>
        <w:t xml:space="preserve">Заказчиком деятельности является </w:t>
      </w:r>
      <w:r w:rsidRPr="00097522">
        <w:rPr>
          <w:rFonts w:eastAsiaTheme="minorHAnsi"/>
          <w:szCs w:val="24"/>
          <w:lang w:eastAsia="en-US"/>
        </w:rPr>
        <w:t>РУП «Г</w:t>
      </w:r>
      <w:proofErr w:type="spellStart"/>
      <w:r w:rsidRPr="00097522">
        <w:rPr>
          <w:rFonts w:eastAsiaTheme="minorHAnsi"/>
          <w:szCs w:val="24"/>
          <w:lang w:val="ru-BY" w:eastAsia="en-US"/>
        </w:rPr>
        <w:t>омель</w:t>
      </w:r>
      <w:proofErr w:type="spellEnd"/>
      <w:r w:rsidRPr="00097522">
        <w:rPr>
          <w:rFonts w:eastAsiaTheme="minorHAnsi"/>
          <w:szCs w:val="24"/>
          <w:lang w:eastAsia="en-US"/>
        </w:rPr>
        <w:t xml:space="preserve">энерго» (246050, г. Гомель, ул. Фрунзе, 9). </w:t>
      </w:r>
      <w:r w:rsidRPr="00097522">
        <w:rPr>
          <w:rFonts w:cs="Times New Roman"/>
          <w:spacing w:val="3"/>
          <w:szCs w:val="24"/>
          <w:shd w:val="clear" w:color="auto" w:fill="FFFFFF"/>
        </w:rPr>
        <w:t>Предприятие осуществляет производство, передачу, распределение электрической и тепловой энергии и продажу этой энергии юридическим лицам, индивидуальным предпринимателям и гражданам в целях удовлетворения их потребности в электрической и тепловой энергии, а также иную коммерческую деятельность.</w:t>
      </w:r>
    </w:p>
    <w:bookmarkEnd w:id="3"/>
    <w:p w14:paraId="62A2DDF4" w14:textId="09385215" w:rsidR="00C77CA6" w:rsidRPr="002A4FF0" w:rsidRDefault="00097522" w:rsidP="00C77CA6">
      <w:pPr>
        <w:pStyle w:val="a3"/>
        <w:spacing w:line="240" w:lineRule="auto"/>
        <w:rPr>
          <w:rFonts w:cs="Times New Roman"/>
          <w:color w:val="000000"/>
          <w:spacing w:val="3"/>
          <w:szCs w:val="24"/>
          <w:shd w:val="clear" w:color="auto" w:fill="FFFFFF"/>
        </w:rPr>
      </w:pPr>
      <w:r w:rsidRPr="00097522">
        <w:rPr>
          <w:rFonts w:cs="Times New Roman"/>
          <w:spacing w:val="2"/>
          <w:szCs w:val="24"/>
        </w:rPr>
        <w:t xml:space="preserve">Эксплуатирующая организация – </w:t>
      </w:r>
      <w:r w:rsidR="00C77CA6" w:rsidRPr="00097522">
        <w:rPr>
          <w:rFonts w:cs="Times New Roman"/>
          <w:spacing w:val="2"/>
          <w:szCs w:val="24"/>
        </w:rPr>
        <w:t xml:space="preserve">филиал «Гомельские тепловые сети» </w:t>
      </w:r>
      <w:r w:rsidR="00C77CA6" w:rsidRPr="00097522">
        <w:rPr>
          <w:rFonts w:eastAsiaTheme="minorHAnsi" w:cs="Times New Roman"/>
          <w:szCs w:val="24"/>
          <w:lang w:eastAsia="en-US"/>
        </w:rPr>
        <w:t>РУП «Г</w:t>
      </w:r>
      <w:proofErr w:type="spellStart"/>
      <w:r w:rsidR="00C77CA6" w:rsidRPr="00097522">
        <w:rPr>
          <w:rFonts w:eastAsiaTheme="minorHAnsi" w:cs="Times New Roman"/>
          <w:szCs w:val="24"/>
          <w:lang w:val="ru-BY" w:eastAsia="en-US"/>
        </w:rPr>
        <w:t>омель</w:t>
      </w:r>
      <w:proofErr w:type="spellEnd"/>
      <w:r w:rsidR="00C77CA6" w:rsidRPr="00097522">
        <w:rPr>
          <w:rFonts w:eastAsiaTheme="minorHAnsi" w:cs="Times New Roman"/>
          <w:szCs w:val="24"/>
          <w:lang w:eastAsia="en-US"/>
        </w:rPr>
        <w:t xml:space="preserve">энерго» </w:t>
      </w:r>
      <w:r w:rsidR="00C77CA6" w:rsidRPr="002A4FF0">
        <w:rPr>
          <w:rFonts w:eastAsiaTheme="minorHAnsi" w:cs="Times New Roman"/>
          <w:szCs w:val="24"/>
          <w:lang w:eastAsia="en-US"/>
        </w:rPr>
        <w:t xml:space="preserve">(246020, г. Гомель, Индустриальный проезд, 4). </w:t>
      </w:r>
      <w:r w:rsidR="00C77CA6" w:rsidRPr="002A4FF0">
        <w:rPr>
          <w:rFonts w:cs="Times New Roman"/>
          <w:color w:val="000000"/>
          <w:spacing w:val="3"/>
          <w:szCs w:val="24"/>
          <w:shd w:val="clear" w:color="auto" w:fill="FFFFFF"/>
        </w:rPr>
        <w:t xml:space="preserve">Основными видами </w:t>
      </w:r>
      <w:r w:rsidR="00C77CA6" w:rsidRPr="002A4FF0">
        <w:rPr>
          <w:rFonts w:cs="Times New Roman"/>
          <w:color w:val="000000"/>
          <w:spacing w:val="3"/>
          <w:szCs w:val="24"/>
          <w:shd w:val="clear" w:color="auto" w:fill="FFFFFF"/>
        </w:rPr>
        <w:lastRenderedPageBreak/>
        <w:t>деятельности филиала являются производство электрической и тепловой энергии, обеспечение теплоснабжения потребителей в г. Гомеле.</w:t>
      </w:r>
    </w:p>
    <w:p w14:paraId="1D29B2BC" w14:textId="77777777" w:rsidR="00C77CA6" w:rsidRPr="00CA3903" w:rsidRDefault="00C77CA6" w:rsidP="00C77CA6">
      <w:pPr>
        <w:pStyle w:val="a3"/>
        <w:spacing w:line="240" w:lineRule="auto"/>
        <w:rPr>
          <w:rFonts w:cs="Times New Roman"/>
          <w:szCs w:val="24"/>
        </w:rPr>
      </w:pPr>
      <w:r>
        <w:rPr>
          <w:rFonts w:cs="Times New Roman"/>
          <w:spacing w:val="-2"/>
          <w:szCs w:val="24"/>
        </w:rPr>
        <w:t xml:space="preserve">Планируемая деятельность </w:t>
      </w:r>
      <w:r w:rsidRPr="00170ACA">
        <w:rPr>
          <w:rFonts w:cs="Times New Roman"/>
          <w:spacing w:val="-2"/>
          <w:szCs w:val="24"/>
        </w:rPr>
        <w:t>осуществляется</w:t>
      </w:r>
      <w:r>
        <w:rPr>
          <w:rFonts w:cs="Times New Roman"/>
          <w:spacing w:val="-2"/>
          <w:szCs w:val="24"/>
        </w:rPr>
        <w:t xml:space="preserve"> в соответствие с Планом проектно-</w:t>
      </w:r>
      <w:r w:rsidRPr="00CA3903">
        <w:rPr>
          <w:rFonts w:cs="Times New Roman"/>
          <w:szCs w:val="24"/>
        </w:rPr>
        <w:t xml:space="preserve">изыскательских работ </w:t>
      </w:r>
      <w:r w:rsidRPr="00CA3903">
        <w:rPr>
          <w:rFonts w:eastAsiaTheme="minorHAnsi" w:cs="Times New Roman"/>
          <w:szCs w:val="24"/>
          <w:lang w:eastAsia="en-US"/>
        </w:rPr>
        <w:t>РУП «Г</w:t>
      </w:r>
      <w:proofErr w:type="spellStart"/>
      <w:r w:rsidRPr="00CA3903">
        <w:rPr>
          <w:rFonts w:eastAsiaTheme="minorHAnsi" w:cs="Times New Roman"/>
          <w:szCs w:val="24"/>
          <w:lang w:val="ru-BY" w:eastAsia="en-US"/>
        </w:rPr>
        <w:t>омель</w:t>
      </w:r>
      <w:proofErr w:type="spellEnd"/>
      <w:r w:rsidRPr="00CA3903">
        <w:rPr>
          <w:rFonts w:eastAsiaTheme="minorHAnsi" w:cs="Times New Roman"/>
          <w:szCs w:val="24"/>
          <w:lang w:eastAsia="en-US"/>
        </w:rPr>
        <w:t>энерго» на 2023 г., предпроектной документацией, утвержденной филиалом «Гомельские тепловые сети» (приказ от 12.04.2023 г. № 289).</w:t>
      </w:r>
    </w:p>
    <w:p w14:paraId="63BA88A6" w14:textId="77777777" w:rsidR="00C77CA6" w:rsidRPr="00CA3903" w:rsidRDefault="00C77CA6" w:rsidP="00C77CA6">
      <w:pPr>
        <w:pStyle w:val="a3"/>
        <w:spacing w:line="240" w:lineRule="auto"/>
        <w:rPr>
          <w:rFonts w:cs="Times New Roman"/>
        </w:rPr>
      </w:pPr>
      <w:r w:rsidRPr="00CA3903">
        <w:rPr>
          <w:rFonts w:cs="Times New Roman"/>
        </w:rPr>
        <w:t xml:space="preserve">Реализация проектных решений необходима для </w:t>
      </w:r>
      <w:r w:rsidRPr="00CA3903">
        <w:t>уменьшения потерь тепловой энергии вследствие высокой степени износа существующих тепловых сетей (трубы проржавели, частично отсутствует изоляция и др.).</w:t>
      </w:r>
    </w:p>
    <w:p w14:paraId="0619248C" w14:textId="77777777" w:rsidR="00C77CA6" w:rsidRPr="00CA3903" w:rsidRDefault="00C77CA6" w:rsidP="00C77CA6">
      <w:pPr>
        <w:pStyle w:val="a3"/>
        <w:spacing w:line="240" w:lineRule="auto"/>
        <w:rPr>
          <w:rFonts w:cs="Times New Roman"/>
          <w:szCs w:val="24"/>
        </w:rPr>
      </w:pPr>
      <w:r w:rsidRPr="00CA3903">
        <w:rPr>
          <w:rFonts w:cs="Times New Roman"/>
          <w:szCs w:val="24"/>
        </w:rPr>
        <w:t>Проектными решениями предусматривается реконструкция участка тепловой сети в г. Гомеле от УТ 11-14А до зданий по ул. Пролетарской, 2 и площади Ленина 4, 6.</w:t>
      </w:r>
    </w:p>
    <w:p w14:paraId="0D9BB2FA" w14:textId="77777777" w:rsidR="00C77CA6" w:rsidRPr="00CA3903" w:rsidRDefault="00C77CA6" w:rsidP="00C77CA6">
      <w:pPr>
        <w:pStyle w:val="a3"/>
        <w:spacing w:line="240" w:lineRule="auto"/>
        <w:rPr>
          <w:rFonts w:cs="Times New Roman"/>
        </w:rPr>
      </w:pPr>
      <w:r w:rsidRPr="00CA3903">
        <w:rPr>
          <w:rFonts w:cs="Times New Roman"/>
        </w:rPr>
        <w:t xml:space="preserve">Прокладка трубопроводов предусмотрена частично по старому следу, подземная, канальная, </w:t>
      </w:r>
      <w:proofErr w:type="spellStart"/>
      <w:r w:rsidRPr="00CA3903">
        <w:rPr>
          <w:rFonts w:cs="Times New Roman"/>
        </w:rPr>
        <w:t>бесканальная</w:t>
      </w:r>
      <w:proofErr w:type="spellEnd"/>
      <w:r w:rsidRPr="00CA3903">
        <w:rPr>
          <w:rFonts w:cs="Times New Roman"/>
        </w:rPr>
        <w:t>. Трубопроводы сетевой воды запроектированы из предварительно термоизолированных пенополиуретаном труб в полиэтиленовой оболочке.</w:t>
      </w:r>
    </w:p>
    <w:p w14:paraId="0954060A" w14:textId="6160D4CF" w:rsidR="005C7763" w:rsidRDefault="00C77CA6" w:rsidP="00C77CA6">
      <w:pPr>
        <w:pStyle w:val="a3"/>
        <w:spacing w:line="240" w:lineRule="auto"/>
      </w:pPr>
      <w:r w:rsidRPr="00CA3903">
        <w:rPr>
          <w:rFonts w:cs="Times New Roman"/>
        </w:rPr>
        <w:t>«Нулевая» альтернатива – отказ от реализации планируемой деятельности</w:t>
      </w:r>
      <w:r w:rsidRPr="00CA3903">
        <w:t xml:space="preserve"> – перспективной не является, поскольку не позволит</w:t>
      </w:r>
      <w:r w:rsidRPr="007421E4">
        <w:t xml:space="preserve"> </w:t>
      </w:r>
      <w:r>
        <w:t>достичь поставленной цели.</w:t>
      </w:r>
    </w:p>
    <w:p w14:paraId="6D98B49B" w14:textId="77777777" w:rsidR="00C77CA6" w:rsidRPr="00D26042" w:rsidRDefault="00C77CA6" w:rsidP="00C77CA6">
      <w:pPr>
        <w:pStyle w:val="a3"/>
        <w:spacing w:line="240" w:lineRule="auto"/>
        <w:rPr>
          <w:rFonts w:cs="Times New Roman"/>
          <w:szCs w:val="24"/>
        </w:rPr>
      </w:pPr>
      <w:r>
        <w:rPr>
          <w:szCs w:val="24"/>
        </w:rPr>
        <w:t>Участок планируемой деятельности находится на территории Центрального района г. Гомеля</w:t>
      </w:r>
      <w:r w:rsidRPr="001352B9">
        <w:rPr>
          <w:szCs w:val="24"/>
        </w:rPr>
        <w:t xml:space="preserve"> </w:t>
      </w:r>
      <w:r>
        <w:rPr>
          <w:szCs w:val="24"/>
        </w:rPr>
        <w:t xml:space="preserve">(рисунок); </w:t>
      </w:r>
      <w:r w:rsidRPr="00D26042">
        <w:rPr>
          <w:rFonts w:cs="Times New Roman"/>
          <w:szCs w:val="24"/>
        </w:rPr>
        <w:t xml:space="preserve">частично в границах ботанического памятника природы республиканского значения «Парк Гомельского дворцово-паркового ансамбля» и </w:t>
      </w:r>
      <w:r w:rsidRPr="00D26042">
        <w:rPr>
          <w:rFonts w:cs="Times New Roman"/>
          <w:color w:val="333333"/>
          <w:szCs w:val="24"/>
        </w:rPr>
        <w:t xml:space="preserve">в </w:t>
      </w:r>
      <w:r>
        <w:rPr>
          <w:rFonts w:cs="Times New Roman"/>
          <w:color w:val="333333"/>
          <w:szCs w:val="24"/>
        </w:rPr>
        <w:t xml:space="preserve">границах </w:t>
      </w:r>
      <w:r w:rsidRPr="00D26042">
        <w:rPr>
          <w:rFonts w:cs="Times New Roman"/>
          <w:color w:val="333333"/>
          <w:szCs w:val="24"/>
        </w:rPr>
        <w:t>недвижимых материальных историко-культурных ценностей</w:t>
      </w:r>
      <w:r>
        <w:rPr>
          <w:rFonts w:cs="Times New Roman"/>
          <w:color w:val="333333"/>
          <w:szCs w:val="24"/>
        </w:rPr>
        <w:t xml:space="preserve">, расположенных на территории исторического центра г. Гомеля, </w:t>
      </w:r>
      <w:r>
        <w:rPr>
          <w:rFonts w:cs="Times New Roman"/>
          <w:szCs w:val="24"/>
        </w:rPr>
        <w:t xml:space="preserve">и их </w:t>
      </w:r>
      <w:r w:rsidRPr="00D26042">
        <w:rPr>
          <w:rFonts w:cs="Times New Roman"/>
          <w:color w:val="333333"/>
          <w:szCs w:val="24"/>
        </w:rPr>
        <w:t>зон охраны</w:t>
      </w:r>
      <w:r>
        <w:rPr>
          <w:rFonts w:cs="Times New Roman"/>
          <w:color w:val="333333"/>
          <w:szCs w:val="24"/>
        </w:rPr>
        <w:t>, утвержденных постановлением Министерства культуры Республики Беларусь № 24 от 27.06.2011 г.</w:t>
      </w:r>
    </w:p>
    <w:p w14:paraId="5AD0FDB6" w14:textId="1655A063" w:rsidR="00C77CA6" w:rsidRDefault="00C77CA6" w:rsidP="00C77CA6">
      <w:pPr>
        <w:pStyle w:val="a3"/>
        <w:spacing w:line="240" w:lineRule="auto"/>
      </w:pPr>
      <w:r w:rsidRPr="00E02318">
        <w:rPr>
          <w:szCs w:val="24"/>
        </w:rPr>
        <w:t>Территориальная альтернатива не рассматривается, поскольку проектируемый объект приурочен к существующим объектам</w:t>
      </w:r>
      <w:r>
        <w:rPr>
          <w:szCs w:val="24"/>
        </w:rPr>
        <w:t xml:space="preserve"> теплоснабжения и дорожно-</w:t>
      </w:r>
      <w:proofErr w:type="spellStart"/>
      <w:r>
        <w:rPr>
          <w:szCs w:val="24"/>
        </w:rPr>
        <w:t>тропиночной</w:t>
      </w:r>
      <w:proofErr w:type="spellEnd"/>
      <w:r>
        <w:rPr>
          <w:szCs w:val="24"/>
        </w:rPr>
        <w:t xml:space="preserve"> сети парка</w:t>
      </w:r>
      <w:r w:rsidRPr="00E02318">
        <w:rPr>
          <w:szCs w:val="24"/>
        </w:rPr>
        <w:t xml:space="preserve">. Любой другой альтернативный территориальный вариант расположения трассы </w:t>
      </w:r>
      <w:r>
        <w:rPr>
          <w:szCs w:val="24"/>
        </w:rPr>
        <w:t xml:space="preserve">тепловых </w:t>
      </w:r>
      <w:r w:rsidRPr="00E02318">
        <w:rPr>
          <w:szCs w:val="24"/>
        </w:rPr>
        <w:t>сетей удлиняет ее, соответственно увеличивая воздействие в период строительства на почвенный покров, растительный и животный мир и не является приоритетным.</w:t>
      </w:r>
    </w:p>
    <w:bookmarkEnd w:id="4"/>
    <w:bookmarkEnd w:id="5"/>
    <w:p w14:paraId="607A8807" w14:textId="77777777" w:rsidR="00C77CA6" w:rsidRDefault="00C77CA6" w:rsidP="00C77CA6">
      <w:pPr>
        <w:pStyle w:val="a3"/>
        <w:spacing w:line="240" w:lineRule="auto"/>
        <w:rPr>
          <w:rFonts w:cs="Times New Roman"/>
          <w:spacing w:val="2"/>
          <w:szCs w:val="24"/>
        </w:rPr>
      </w:pPr>
    </w:p>
    <w:sectPr w:rsidR="00C77CA6" w:rsidSect="00BF79F9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2"/>
    <w:rsid w:val="000061C7"/>
    <w:rsid w:val="00014583"/>
    <w:rsid w:val="000146F1"/>
    <w:rsid w:val="00016AE3"/>
    <w:rsid w:val="000471DC"/>
    <w:rsid w:val="00053B40"/>
    <w:rsid w:val="00070726"/>
    <w:rsid w:val="00097522"/>
    <w:rsid w:val="000F0ED6"/>
    <w:rsid w:val="00177298"/>
    <w:rsid w:val="00182A53"/>
    <w:rsid w:val="00186D53"/>
    <w:rsid w:val="001926D4"/>
    <w:rsid w:val="001A0010"/>
    <w:rsid w:val="001E1B93"/>
    <w:rsid w:val="00255000"/>
    <w:rsid w:val="003104C9"/>
    <w:rsid w:val="003562DF"/>
    <w:rsid w:val="003920A3"/>
    <w:rsid w:val="003D4D56"/>
    <w:rsid w:val="004002A3"/>
    <w:rsid w:val="00460FDB"/>
    <w:rsid w:val="00494A16"/>
    <w:rsid w:val="004B54D8"/>
    <w:rsid w:val="004D2958"/>
    <w:rsid w:val="004D43B8"/>
    <w:rsid w:val="00500466"/>
    <w:rsid w:val="005062D7"/>
    <w:rsid w:val="00591869"/>
    <w:rsid w:val="005C7763"/>
    <w:rsid w:val="006316F2"/>
    <w:rsid w:val="00635E99"/>
    <w:rsid w:val="006944C4"/>
    <w:rsid w:val="006A27EB"/>
    <w:rsid w:val="006B4CE3"/>
    <w:rsid w:val="006F234D"/>
    <w:rsid w:val="007421E4"/>
    <w:rsid w:val="007E70FB"/>
    <w:rsid w:val="008464C7"/>
    <w:rsid w:val="008604C4"/>
    <w:rsid w:val="00897263"/>
    <w:rsid w:val="008A7CEE"/>
    <w:rsid w:val="008E6891"/>
    <w:rsid w:val="00903264"/>
    <w:rsid w:val="00907132"/>
    <w:rsid w:val="00970927"/>
    <w:rsid w:val="009733A2"/>
    <w:rsid w:val="00973CB6"/>
    <w:rsid w:val="009B3FCF"/>
    <w:rsid w:val="009C6748"/>
    <w:rsid w:val="009D2380"/>
    <w:rsid w:val="009E31C9"/>
    <w:rsid w:val="009F6B87"/>
    <w:rsid w:val="00A06BE0"/>
    <w:rsid w:val="00A1213A"/>
    <w:rsid w:val="00A70130"/>
    <w:rsid w:val="00A70220"/>
    <w:rsid w:val="00A7744B"/>
    <w:rsid w:val="00A94FB6"/>
    <w:rsid w:val="00AA4AF1"/>
    <w:rsid w:val="00AF7261"/>
    <w:rsid w:val="00AF7DCC"/>
    <w:rsid w:val="00B56A95"/>
    <w:rsid w:val="00B81435"/>
    <w:rsid w:val="00BF79F9"/>
    <w:rsid w:val="00C066CE"/>
    <w:rsid w:val="00C06E87"/>
    <w:rsid w:val="00C15B10"/>
    <w:rsid w:val="00C16261"/>
    <w:rsid w:val="00C70DFA"/>
    <w:rsid w:val="00C7470C"/>
    <w:rsid w:val="00C77CA6"/>
    <w:rsid w:val="00D2582E"/>
    <w:rsid w:val="00D25FB4"/>
    <w:rsid w:val="00D34EDF"/>
    <w:rsid w:val="00D35E9E"/>
    <w:rsid w:val="00D669D1"/>
    <w:rsid w:val="00DD5CC9"/>
    <w:rsid w:val="00E03355"/>
    <w:rsid w:val="00E36FBC"/>
    <w:rsid w:val="00E53300"/>
    <w:rsid w:val="00E817DE"/>
    <w:rsid w:val="00E96CA8"/>
    <w:rsid w:val="00EB3835"/>
    <w:rsid w:val="00EC2CC9"/>
    <w:rsid w:val="00EF3022"/>
    <w:rsid w:val="00F726D3"/>
    <w:rsid w:val="00F738D7"/>
    <w:rsid w:val="00F74062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3AD4"/>
  <w15:chartTrackingRefBased/>
  <w15:docId w15:val="{CEB5AD68-72B6-439D-8113-BF2D155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7">
    <w:name w:val="caaieiaie 7"/>
    <w:basedOn w:val="a"/>
    <w:next w:val="a"/>
    <w:rsid w:val="009733A2"/>
    <w:pPr>
      <w:keepNext/>
      <w:jc w:val="both"/>
    </w:pPr>
    <w:rPr>
      <w:szCs w:val="20"/>
    </w:rPr>
  </w:style>
  <w:style w:type="paragraph" w:customStyle="1" w:styleId="1">
    <w:name w:val="Обычный1"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лНИЦ"/>
    <w:qFormat/>
    <w:rsid w:val="00460F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">
    <w:name w:val="Body Text Indent 2"/>
    <w:basedOn w:val="a"/>
    <w:link w:val="20"/>
    <w:rsid w:val="00C06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06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6E87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9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40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0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0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Ecoland</dc:creator>
  <cp:keywords/>
  <dc:description/>
  <cp:lastModifiedBy>Лялькова Е.И.</cp:lastModifiedBy>
  <cp:revision>2</cp:revision>
  <dcterms:created xsi:type="dcterms:W3CDTF">2024-04-10T06:49:00Z</dcterms:created>
  <dcterms:modified xsi:type="dcterms:W3CDTF">2024-04-10T06:49:00Z</dcterms:modified>
</cp:coreProperties>
</file>