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F76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203BA39E" w14:textId="77777777" w:rsidR="00C87499" w:rsidRPr="00C87499" w:rsidRDefault="00C87499" w:rsidP="00C87499">
      <w:pPr>
        <w:pStyle w:val="a8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sz w:val="30"/>
          <w:szCs w:val="30"/>
          <w:lang w:eastAsia="en-US"/>
        </w:rPr>
        <w:t>Уведомление об общественных обсуждениях</w:t>
      </w:r>
    </w:p>
    <w:p w14:paraId="2B009E65" w14:textId="67CD89DD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отчета об оценке воздействия на окружающую среду объекта: «Инженерные мероприятия по защите от паводка жилого района Старая Волотова в Центральном районе г. Гомеля и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н.п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. Плесы Гомельского района Гомельской области».</w:t>
      </w:r>
    </w:p>
    <w:p w14:paraId="51C952CB" w14:textId="760A819B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Заказчик планируемой деятельности: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Коммунальное жилищное унитарное предприятие «Гомельский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райжилкомхоз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» (КЖУП «Гомельский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райжилкомхоз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»), Республика Беларусь, Гомельская область, 246047, </w:t>
      </w:r>
      <w:r w:rsidR="00805BBE"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г. Гомель, шоссе Кореневское, д. 1, тел.: +375 232 50-65-93, электронная почта: </w:t>
      </w:r>
      <w:hyperlink r:id="rId8" w:anchor="compose?to=%22%D0%9A%D0%96%D0%A3%D0%9F%20%D0%93%D0%BE%D0%BC%D0%B5%D0%BB%D1%8C%D1%81%D0%BA%D0%B8%D0%B9%20%D1%80%D0%B0%D0%B9%D0%B6%D0%B8%D0%BB%D0%BA%D0%BE%D0%BC%D1%85%D0%BE%D0%B7%22%20%3Cgom_rzkh%40mail.ru%3E" w:history="1">
        <w:r w:rsidRPr="00C87499">
          <w:rPr>
            <w:rStyle w:val="a7"/>
            <w:rFonts w:ascii="Times New Roman" w:eastAsia="Calibri" w:hAnsi="Times New Roman"/>
            <w:sz w:val="30"/>
            <w:szCs w:val="30"/>
            <w:lang w:eastAsia="en-US"/>
          </w:rPr>
          <w:t>gom_rzkh@mail.ru</w:t>
        </w:r>
      </w:hyperlink>
      <w:r w:rsidRPr="00C87499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337A283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Контактное лицо: главный инженер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Шиховец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Сергей Александрович, электронная почта: </w:t>
      </w:r>
      <w:hyperlink r:id="rId9" w:anchor="compose?to=%22%D0%9A%D0%96%D0%A3%D0%9F%20%D0%93%D0%BE%D0%BC%D0%B5%D0%BB%D1%8C%D1%81%D0%BA%D0%B8%D0%B9%20%D1%80%D0%B0%D0%B9%D0%B6%D0%B8%D0%BB%D0%BA%D0%BE%D0%BC%D1%85%D0%BE%D0%B7%22%20%3Cgom_rzkh%40mail.ru%3E" w:history="1">
        <w:r w:rsidRPr="00C87499">
          <w:rPr>
            <w:rStyle w:val="a7"/>
            <w:rFonts w:ascii="Times New Roman" w:eastAsia="Calibri" w:hAnsi="Times New Roman"/>
            <w:sz w:val="30"/>
            <w:szCs w:val="30"/>
            <w:lang w:eastAsia="en-US"/>
          </w:rPr>
          <w:t>gom_rzkh@mail.ru</w:t>
        </w:r>
      </w:hyperlink>
      <w:r w:rsidRPr="00C87499">
        <w:rPr>
          <w:rFonts w:ascii="Times New Roman" w:eastAsia="Calibri" w:hAnsi="Times New Roman"/>
          <w:sz w:val="30"/>
          <w:szCs w:val="30"/>
          <w:lang w:eastAsia="en-US"/>
        </w:rPr>
        <w:t>; телефон: +375 29 695-61-38.</w:t>
      </w:r>
    </w:p>
    <w:p w14:paraId="7066749D" w14:textId="77777777" w:rsidR="00C87499" w:rsidRPr="00C87499" w:rsidRDefault="00C87499" w:rsidP="00395B57">
      <w:pPr>
        <w:pStyle w:val="a8"/>
        <w:ind w:firstLine="720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Разработчик отчета об оценке воздействия: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Учреждение образования «Брестский государственный технический университет», 224017, г. Брест, ул. Московская, 267, тел./факс 32-17-82, электронная почта: canc@bstu.by.</w:t>
      </w:r>
    </w:p>
    <w:p w14:paraId="25949DA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Контактное лицо: начальник научно-исследовательской части,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br/>
        <w:t xml:space="preserve">кандидат технических наук, доцент Шешко Николай Николаевич, электронная почта: </w:t>
      </w:r>
      <w:hyperlink r:id="rId10" w:anchor="compose?to=%3Coptimum%40tut.by%3E" w:history="1">
        <w:r w:rsidRPr="00C87499">
          <w:rPr>
            <w:rStyle w:val="a7"/>
            <w:rFonts w:ascii="Times New Roman" w:eastAsia="Calibri" w:hAnsi="Times New Roman"/>
            <w:sz w:val="30"/>
            <w:szCs w:val="30"/>
            <w:lang w:eastAsia="en-US"/>
          </w:rPr>
          <w:t>optimum@tut.by</w:t>
        </w:r>
      </w:hyperlink>
      <w:r w:rsidRPr="00C87499">
        <w:rPr>
          <w:rFonts w:ascii="Times New Roman" w:eastAsia="Calibri" w:hAnsi="Times New Roman"/>
          <w:sz w:val="30"/>
          <w:szCs w:val="30"/>
          <w:lang w:eastAsia="en-US"/>
        </w:rPr>
        <w:t>; телефон +375-29-522-07-78.</w:t>
      </w:r>
    </w:p>
    <w:p w14:paraId="5171CC64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Наименование, обоснование и описание планируемой деятельности: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«Инженерные мероприятия по защите от паводка жилого района Старая Волотова в Центральном районе г. Гомеля и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н.п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. Плесы Гомельского района Гомельской области».</w:t>
      </w:r>
    </w:p>
    <w:p w14:paraId="15BAEA4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Для защиты территории от затопления предполагается строительство ограждающей дамбы, высотой 3 – 10 м, насыпь которой в пойме будет частично затрагивать и изменять состояние существующего староречья реки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Сож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строительство насосной станции для откачки воды с защищаемой территории.</w:t>
      </w:r>
    </w:p>
    <w:p w14:paraId="3EBB5ADF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Место размещения планируемой деятельности: </w:t>
      </w:r>
    </w:p>
    <w:p w14:paraId="349A011E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Территория дамбы расположена на пойме реки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Сож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на территориях Центрального района г. Гомеля и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Поколюбичского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сельского совета.</w:t>
      </w:r>
    </w:p>
    <w:p w14:paraId="1329A927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Сроки строительства объекта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– 2025 – 2026 г.</w:t>
      </w:r>
    </w:p>
    <w:p w14:paraId="404AFB0F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 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Сроки проведения общественного обсуждения и представле</w:t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softHyphen/>
        <w:t>ния замечаний по отчету ОВОС с указанием даты начала и окончания обсуждения:</w:t>
      </w:r>
    </w:p>
    <w:p w14:paraId="178E49A4" w14:textId="439020FF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Начало с 13 января 2024 года, окончание через 30 дней по 1</w:t>
      </w:r>
      <w:r w:rsidR="00DE0B2A">
        <w:rPr>
          <w:rFonts w:ascii="Times New Roman" w:eastAsia="Calibri" w:hAnsi="Times New Roman"/>
          <w:sz w:val="30"/>
          <w:szCs w:val="30"/>
          <w:lang w:eastAsia="en-US"/>
        </w:rPr>
        <w:t>2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февраля 2024 года</w:t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включительно.</w:t>
      </w:r>
    </w:p>
    <w:p w14:paraId="48ABCE3A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С документацией по ОВОС можно ознакомиться:</w:t>
      </w:r>
    </w:p>
    <w:p w14:paraId="02136303" w14:textId="4173CD43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- В Гомельском городском исполнительном комитете, 246050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г.Гомель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ул.Советская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16, каб.221 (понедельник-пятница с 8-30 до 13-00 и с 14-00 до 17-30), на сайте Гомельского городского исполнительного </w:t>
      </w: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lastRenderedPageBreak/>
        <w:t>комитета  gomel.gov.by</w:t>
      </w:r>
      <w:proofErr w:type="gram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в разделе «Общественные обсуждения». Адрес электронной почты: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ekogik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@go</w:t>
      </w:r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rod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.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go</w:t>
      </w:r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mel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.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by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. Контактное лицо: начальник отдела жилищно-коммунального хозяйства Гомельского городского исполнительного комитета Павел Евгеньевич </w:t>
      </w: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Млынарчик,</w:t>
      </w:r>
      <w:r w:rsidR="00DE0B2A">
        <w:rPr>
          <w:rFonts w:ascii="Times New Roman" w:eastAsia="Calibri" w:hAnsi="Times New Roman"/>
          <w:sz w:val="30"/>
          <w:szCs w:val="30"/>
          <w:lang w:eastAsia="en-US"/>
        </w:rPr>
        <w:t xml:space="preserve">   </w:t>
      </w:r>
      <w:proofErr w:type="gramEnd"/>
      <w:r w:rsidR="00DE0B2A"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              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тел. (8-0232) 51-49-81, 53-60-96, 51-40-10 (факс).</w:t>
      </w:r>
    </w:p>
    <w:p w14:paraId="3CCA18B2" w14:textId="775E935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Дополнительно отчет об ОВОС находится на бумажном носителе у генерального проектировщика </w:t>
      </w:r>
      <w:r w:rsidR="00DE0B2A">
        <w:rPr>
          <w:rFonts w:ascii="Times New Roman" w:eastAsia="Calibri" w:hAnsi="Times New Roman"/>
          <w:sz w:val="30"/>
          <w:szCs w:val="30"/>
          <w:lang w:eastAsia="en-US"/>
        </w:rPr>
        <w:t>- к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оммунальное мелиоративное унитарное предприятие «Проектно-изыскательское бюро» по адресу: 246028,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г.Гомель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ул. Советская, 126.</w:t>
      </w:r>
    </w:p>
    <w:p w14:paraId="30223DC2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Контактное лицо: главный инженер проекта Клименко Кира Петровна, тел. +375-232-56-14-35;</w:t>
      </w:r>
    </w:p>
    <w:p w14:paraId="2CA804D5" w14:textId="1C760E09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- на бумажном носителе в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Поколюбичском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сельском исполнительном комитете по адресу: 247012, агрогородок Поколюбичи, ул. Ленина В.И.,</w:t>
      </w:r>
      <w:r w:rsidR="00805BBE"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д. 133 Гомельского района.</w:t>
      </w:r>
    </w:p>
    <w:p w14:paraId="44CE328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Контактное лицо: председатель сельского исполнительного комитета Черкас Владимир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Аликович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тел.+375-232- 91 65 66.</w:t>
      </w:r>
    </w:p>
    <w:p w14:paraId="35761687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Замечания и предложения по документации ОВОС можно направить до завершения общественных обсуждений </w:t>
      </w:r>
    </w:p>
    <w:p w14:paraId="0E4B0194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- на </w:t>
      </w:r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E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-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mail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: canc@bstu.by с заголовком письма «ОВОС» или в письменном виде на адрес: Республика Беларусь, 224017, г. Брест, ул. Московская, 267, </w:t>
      </w: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Учреждение образования «Брестский государственный технический университет».</w:t>
      </w:r>
    </w:p>
    <w:p w14:paraId="6E8837A5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Контактное лицо: Шешко Николай Николаевич, телефон +375-29-522-07-78, +375162321801;</w:t>
      </w:r>
    </w:p>
    <w:p w14:paraId="7ACBAD93" w14:textId="2AD3ED1C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- Гомельский городской исполнительный комитет, 246050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г.Гомель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ул.Советская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16, каб.221 (понедельник-пятница с 8-30 до 13-00 и с 14-00 до 17-30)</w:t>
      </w:r>
      <w:r w:rsidR="00AD2462"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сайт Гомельского городского исполнительного </w:t>
      </w: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комитета  gomel.gov.by</w:t>
      </w:r>
      <w:proofErr w:type="gramEnd"/>
      <w:r w:rsidR="00AD2462">
        <w:rPr>
          <w:rFonts w:ascii="Times New Roman" w:eastAsia="Calibri" w:hAnsi="Times New Roman"/>
          <w:sz w:val="30"/>
          <w:szCs w:val="30"/>
          <w:lang w:eastAsia="en-US"/>
        </w:rPr>
        <w:t xml:space="preserve">, по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электронной почт</w:t>
      </w:r>
      <w:r w:rsidR="00AD2462">
        <w:rPr>
          <w:rFonts w:ascii="Times New Roman" w:eastAsia="Calibri" w:hAnsi="Times New Roman"/>
          <w:sz w:val="30"/>
          <w:szCs w:val="30"/>
          <w:lang w:eastAsia="en-US"/>
        </w:rPr>
        <w:t>е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: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ekogik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@go</w:t>
      </w:r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rod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.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go</w:t>
      </w:r>
      <w:r w:rsidRPr="00C87499">
        <w:rPr>
          <w:rFonts w:ascii="Times New Roman" w:eastAsia="Calibri" w:hAnsi="Times New Roman"/>
          <w:sz w:val="30"/>
          <w:szCs w:val="30"/>
          <w:lang w:val="en-US" w:eastAsia="en-US"/>
        </w:rPr>
        <w:t>mel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.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by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. Контактное лицо: начальник отдела жилищно-коммунального хозяйства Гомельского городского исполнительного комитета Павел Евгеньевич </w:t>
      </w: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Млынарчик, </w:t>
      </w:r>
      <w:r w:rsidR="0015624A">
        <w:rPr>
          <w:rFonts w:ascii="Times New Roman" w:eastAsia="Calibri" w:hAnsi="Times New Roman"/>
          <w:sz w:val="30"/>
          <w:szCs w:val="30"/>
          <w:lang w:eastAsia="en-US"/>
        </w:rPr>
        <w:t xml:space="preserve">  </w:t>
      </w:r>
      <w:proofErr w:type="gramEnd"/>
      <w:r w:rsidR="0015624A"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тел. (8-0232) 51-49-81, 53-60-96, 51-40-10 (факс).</w:t>
      </w:r>
    </w:p>
    <w:p w14:paraId="72CECB52" w14:textId="1253CFF5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Информация о принимаемом в отношении деятельности решении и государственном органе, ответственном за принятие такого решения: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экспертизы, по результатам которой, в случае если проектная документация будет рекомендована к утверждению, заказчиком планируемой деятельности будет направлен запрос в Гомельский районный исполнительный комитет</w:t>
      </w:r>
      <w:r w:rsidR="0015624A">
        <w:rPr>
          <w:rFonts w:ascii="Times New Roman" w:eastAsia="Calibri" w:hAnsi="Times New Roman"/>
          <w:sz w:val="30"/>
          <w:szCs w:val="30"/>
          <w:lang w:eastAsia="en-US"/>
        </w:rPr>
        <w:t>, Гомельский городской исполнительный комитет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о разрешении  проведения работ.</w:t>
      </w:r>
    </w:p>
    <w:p w14:paraId="025B10CA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lastRenderedPageBreak/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Местный исполнительный орган, ответственный за принятие решения о размещении объекта:</w:t>
      </w:r>
    </w:p>
    <w:p w14:paraId="7A9FBC91" w14:textId="76AE5162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sz w:val="30"/>
          <w:szCs w:val="30"/>
          <w:lang w:eastAsia="en-US"/>
        </w:rPr>
        <w:t>Гомельский городской исполнительный комитет тел. (8-0232) 51-49-</w:t>
      </w: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81, </w:t>
      </w:r>
      <w:r w:rsidR="0015624A">
        <w:rPr>
          <w:rFonts w:ascii="Times New Roman" w:eastAsia="Calibri" w:hAnsi="Times New Roman"/>
          <w:sz w:val="30"/>
          <w:szCs w:val="30"/>
          <w:lang w:eastAsia="en-US"/>
        </w:rPr>
        <w:t xml:space="preserve">  </w:t>
      </w:r>
      <w:proofErr w:type="gramEnd"/>
      <w:r w:rsidR="0015624A">
        <w:rPr>
          <w:rFonts w:ascii="Times New Roman" w:eastAsia="Calibri" w:hAnsi="Times New Roman"/>
          <w:sz w:val="30"/>
          <w:szCs w:val="30"/>
          <w:lang w:eastAsia="en-US"/>
        </w:rPr>
        <w:t xml:space="preserve">             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53-60-96, 51-40-10 (факс). </w:t>
      </w:r>
    </w:p>
    <w:p w14:paraId="5D1206CE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gram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Сайт :</w:t>
      </w:r>
      <w:proofErr w:type="gram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https://gomel.gov.by в раздел «Общественные обсуждения».</w:t>
      </w:r>
    </w:p>
    <w:p w14:paraId="179BEE9F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>Заявление о необходимости проведения общественных слушаний (собрания) можно направить: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541DFECF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- Гомельский городской исполнительный комитет, 246050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г.Гомель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ул.Советская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16, тел. (8-0232) 51-49-81, 53-60-96, 51-40-10 (факс).</w:t>
      </w:r>
    </w:p>
    <w:p w14:paraId="1DC53C1E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87499">
        <w:rPr>
          <w:rFonts w:ascii="Times New Roman" w:eastAsia="Calibri" w:hAnsi="Times New Roman"/>
          <w:sz w:val="30"/>
          <w:szCs w:val="30"/>
          <w:lang w:eastAsia="en-US"/>
        </w:rPr>
        <w:t>в течение 10 рабочих дней с даты начала общественных обсуждений в срок с 13 января по 26 января 2024 г. включительно. Заявления после указанных сроков рассматриваться не будут.</w:t>
      </w:r>
    </w:p>
    <w:p w14:paraId="32A01A79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В случае поступления от общественности заявления о необходимости проведения собрания по обсуждению ОВОС дата и место его проведения будут сообщены дополнительно в средствах массовой информации.</w:t>
      </w:r>
    </w:p>
    <w:p w14:paraId="43246A0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Заявление о намерении проведения общественной экологической экспертизы можно направить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в Гомельский городской исполнительный комитет, 246050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г.Гомель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proofErr w:type="spellStart"/>
      <w:r w:rsidRPr="00C87499">
        <w:rPr>
          <w:rFonts w:ascii="Times New Roman" w:eastAsia="Calibri" w:hAnsi="Times New Roman"/>
          <w:sz w:val="30"/>
          <w:szCs w:val="30"/>
          <w:lang w:eastAsia="en-US"/>
        </w:rPr>
        <w:t>ул.Советская</w:t>
      </w:r>
      <w:proofErr w:type="spellEnd"/>
      <w:r w:rsidRPr="00C87499">
        <w:rPr>
          <w:rFonts w:ascii="Times New Roman" w:eastAsia="Calibri" w:hAnsi="Times New Roman"/>
          <w:sz w:val="30"/>
          <w:szCs w:val="30"/>
          <w:lang w:eastAsia="en-US"/>
        </w:rPr>
        <w:t>, 16.</w:t>
      </w:r>
    </w:p>
    <w:p w14:paraId="6705433F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в течение 10 рабочих дней с момента начала общественных обсуждений </w:t>
      </w:r>
      <w:r w:rsidRPr="003D66FE">
        <w:rPr>
          <w:rFonts w:ascii="Times New Roman" w:eastAsia="Calibri" w:hAnsi="Times New Roman"/>
          <w:bCs/>
          <w:sz w:val="30"/>
          <w:szCs w:val="30"/>
          <w:lang w:eastAsia="en-US"/>
        </w:rPr>
        <w:t>до 26 января 2024 г.</w:t>
      </w:r>
      <w:r w:rsidRPr="00C87499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>включительно письменно посредством почтовой связи.</w:t>
      </w:r>
    </w:p>
    <w:p w14:paraId="4FF1AF83" w14:textId="4450A2AC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Настоящее уведомление публикуется 13 января 2024 года в газете «Маяк», 13 января 2024 года </w:t>
      </w:r>
      <w:r w:rsidR="00805BBE">
        <w:rPr>
          <w:rFonts w:ascii="Times New Roman" w:eastAsia="Calibri" w:hAnsi="Times New Roman"/>
          <w:sz w:val="30"/>
          <w:szCs w:val="30"/>
          <w:lang w:eastAsia="en-US"/>
        </w:rPr>
        <w:t>в газете «Гомельские ведомости»</w:t>
      </w:r>
    </w:p>
    <w:p w14:paraId="05E71673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Pr="00C87499">
        <w:rPr>
          <w:rFonts w:ascii="Times New Roman" w:eastAsia="Calibri" w:hAnsi="Times New Roman"/>
          <w:sz w:val="30"/>
          <w:szCs w:val="30"/>
          <w:lang w:eastAsia="en-US"/>
        </w:rPr>
        <w:t xml:space="preserve">на интернет-сайте Гомельского городского исполнительного комитета: https:// gomel.gov.by в разделе «Общественные обсуждения». </w:t>
      </w:r>
    </w:p>
    <w:p w14:paraId="02BF5CFD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025F0FD5" w14:textId="77777777" w:rsidR="00C87499" w:rsidRPr="00C87499" w:rsidRDefault="00C87499" w:rsidP="00C87499">
      <w:pPr>
        <w:pStyle w:val="a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sectPr w:rsidR="00C87499" w:rsidRPr="00C87499" w:rsidSect="001D413B">
      <w:footerReference w:type="default" r:id="rId11"/>
      <w:pgSz w:w="11907" w:h="16839" w:code="9"/>
      <w:pgMar w:top="993" w:right="425" w:bottom="142" w:left="1701" w:header="720" w:footer="0" w:gutter="0"/>
      <w:pgNumType w:start="4000"/>
      <w:cols w:space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A1E7" w14:textId="77777777" w:rsidR="00B2655E" w:rsidRDefault="00B2655E" w:rsidP="002F1E01">
      <w:pPr>
        <w:spacing w:after="0" w:line="240" w:lineRule="auto"/>
      </w:pPr>
      <w:r>
        <w:separator/>
      </w:r>
    </w:p>
  </w:endnote>
  <w:endnote w:type="continuationSeparator" w:id="0">
    <w:p w14:paraId="5B32FC23" w14:textId="77777777" w:rsidR="00B2655E" w:rsidRDefault="00B2655E" w:rsidP="002F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8CFC" w14:textId="77777777" w:rsidR="002F1E01" w:rsidRDefault="002F1E01" w:rsidP="002F1E01">
    <w:pPr>
      <w:widowControl w:val="0"/>
      <w:tabs>
        <w:tab w:val="left" w:pos="1853"/>
      </w:tabs>
      <w:autoSpaceDE w:val="0"/>
      <w:autoSpaceDN w:val="0"/>
      <w:adjustRightInd w:val="0"/>
      <w:spacing w:after="0" w:line="520" w:lineRule="exact"/>
      <w:ind w:left="400"/>
      <w:rPr>
        <w:rFonts w:ascii="Helvetica" w:hAnsi="Helvetica" w:cs="Helvetica"/>
        <w:color w:val="000000"/>
        <w:sz w:val="36"/>
        <w:szCs w:val="36"/>
      </w:rPr>
    </w:pPr>
    <w:r>
      <w:rPr>
        <w:rFonts w:ascii="Helvetica" w:hAnsi="Helvetica" w:cs="Helvetica"/>
        <w:color w:val="000000"/>
        <w:sz w:val="36"/>
        <w:szCs w:val="36"/>
      </w:rPr>
      <w:tab/>
    </w:r>
  </w:p>
  <w:p w14:paraId="27335E1D" w14:textId="77777777" w:rsidR="002F1E01" w:rsidRDefault="002F1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790B" w14:textId="77777777" w:rsidR="00B2655E" w:rsidRDefault="00B2655E" w:rsidP="002F1E01">
      <w:pPr>
        <w:spacing w:after="0" w:line="240" w:lineRule="auto"/>
      </w:pPr>
      <w:r>
        <w:separator/>
      </w:r>
    </w:p>
  </w:footnote>
  <w:footnote w:type="continuationSeparator" w:id="0">
    <w:p w14:paraId="66D9E73A" w14:textId="77777777" w:rsidR="00B2655E" w:rsidRDefault="00B2655E" w:rsidP="002F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0B2"/>
    <w:multiLevelType w:val="hybridMultilevel"/>
    <w:tmpl w:val="FFC60D2E"/>
    <w:lvl w:ilvl="0" w:tplc="078037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5C11D2A"/>
    <w:multiLevelType w:val="hybridMultilevel"/>
    <w:tmpl w:val="32E6F74A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3F"/>
    <w:rsid w:val="000255D2"/>
    <w:rsid w:val="00025F52"/>
    <w:rsid w:val="00027BD7"/>
    <w:rsid w:val="00060031"/>
    <w:rsid w:val="00090371"/>
    <w:rsid w:val="0011598C"/>
    <w:rsid w:val="0012110A"/>
    <w:rsid w:val="00122317"/>
    <w:rsid w:val="00134CB5"/>
    <w:rsid w:val="00147395"/>
    <w:rsid w:val="00150FEF"/>
    <w:rsid w:val="0015624A"/>
    <w:rsid w:val="001C2090"/>
    <w:rsid w:val="001C6132"/>
    <w:rsid w:val="001D413B"/>
    <w:rsid w:val="001E0A7A"/>
    <w:rsid w:val="001E386A"/>
    <w:rsid w:val="0020710F"/>
    <w:rsid w:val="00213555"/>
    <w:rsid w:val="00237D1C"/>
    <w:rsid w:val="00256E9C"/>
    <w:rsid w:val="00262D60"/>
    <w:rsid w:val="0027010B"/>
    <w:rsid w:val="00283DC2"/>
    <w:rsid w:val="0029384C"/>
    <w:rsid w:val="0029730A"/>
    <w:rsid w:val="002B2246"/>
    <w:rsid w:val="002C746E"/>
    <w:rsid w:val="002D0E4D"/>
    <w:rsid w:val="002E615E"/>
    <w:rsid w:val="002E6458"/>
    <w:rsid w:val="002F1E01"/>
    <w:rsid w:val="00300280"/>
    <w:rsid w:val="00314B96"/>
    <w:rsid w:val="003242AD"/>
    <w:rsid w:val="00341B86"/>
    <w:rsid w:val="00356200"/>
    <w:rsid w:val="00380DFC"/>
    <w:rsid w:val="00380F37"/>
    <w:rsid w:val="00393A48"/>
    <w:rsid w:val="00395B57"/>
    <w:rsid w:val="003C166B"/>
    <w:rsid w:val="003C44DA"/>
    <w:rsid w:val="003C68A8"/>
    <w:rsid w:val="003D31A9"/>
    <w:rsid w:val="003D3222"/>
    <w:rsid w:val="003D66FE"/>
    <w:rsid w:val="004157AE"/>
    <w:rsid w:val="00417DFA"/>
    <w:rsid w:val="00431366"/>
    <w:rsid w:val="004356F8"/>
    <w:rsid w:val="00452355"/>
    <w:rsid w:val="0045445A"/>
    <w:rsid w:val="00482A1C"/>
    <w:rsid w:val="0048711A"/>
    <w:rsid w:val="004E3CAE"/>
    <w:rsid w:val="00560C25"/>
    <w:rsid w:val="00564F1F"/>
    <w:rsid w:val="005A6792"/>
    <w:rsid w:val="005A6A6A"/>
    <w:rsid w:val="005D0591"/>
    <w:rsid w:val="005E025D"/>
    <w:rsid w:val="005E0B98"/>
    <w:rsid w:val="006232CD"/>
    <w:rsid w:val="0062673F"/>
    <w:rsid w:val="00626EFB"/>
    <w:rsid w:val="00673239"/>
    <w:rsid w:val="006766A5"/>
    <w:rsid w:val="006C36D3"/>
    <w:rsid w:val="006D1028"/>
    <w:rsid w:val="006E14E5"/>
    <w:rsid w:val="006F3494"/>
    <w:rsid w:val="007154A7"/>
    <w:rsid w:val="007174F5"/>
    <w:rsid w:val="007640C7"/>
    <w:rsid w:val="007753E6"/>
    <w:rsid w:val="00777ACF"/>
    <w:rsid w:val="00781B11"/>
    <w:rsid w:val="00794DE5"/>
    <w:rsid w:val="007A5EDE"/>
    <w:rsid w:val="007B41A8"/>
    <w:rsid w:val="007D448F"/>
    <w:rsid w:val="00805BBE"/>
    <w:rsid w:val="008063B9"/>
    <w:rsid w:val="00815147"/>
    <w:rsid w:val="008257D9"/>
    <w:rsid w:val="00827720"/>
    <w:rsid w:val="008A2264"/>
    <w:rsid w:val="008A5A61"/>
    <w:rsid w:val="008E4998"/>
    <w:rsid w:val="009141FC"/>
    <w:rsid w:val="00916D3C"/>
    <w:rsid w:val="00973CA5"/>
    <w:rsid w:val="009746A6"/>
    <w:rsid w:val="00997834"/>
    <w:rsid w:val="009D718D"/>
    <w:rsid w:val="00A25B49"/>
    <w:rsid w:val="00A33986"/>
    <w:rsid w:val="00A3436E"/>
    <w:rsid w:val="00A359AB"/>
    <w:rsid w:val="00A35F20"/>
    <w:rsid w:val="00A36B2D"/>
    <w:rsid w:val="00A43F3C"/>
    <w:rsid w:val="00A75FA6"/>
    <w:rsid w:val="00AB3EAC"/>
    <w:rsid w:val="00AB729C"/>
    <w:rsid w:val="00AD0521"/>
    <w:rsid w:val="00AD2462"/>
    <w:rsid w:val="00AE27BA"/>
    <w:rsid w:val="00AE2FB6"/>
    <w:rsid w:val="00B2655E"/>
    <w:rsid w:val="00B67280"/>
    <w:rsid w:val="00B87E51"/>
    <w:rsid w:val="00BA0872"/>
    <w:rsid w:val="00BE4794"/>
    <w:rsid w:val="00BE4923"/>
    <w:rsid w:val="00BF3101"/>
    <w:rsid w:val="00C12749"/>
    <w:rsid w:val="00C14B05"/>
    <w:rsid w:val="00C2134D"/>
    <w:rsid w:val="00C26AE6"/>
    <w:rsid w:val="00C61A5C"/>
    <w:rsid w:val="00C62DFA"/>
    <w:rsid w:val="00C87499"/>
    <w:rsid w:val="00C94AC4"/>
    <w:rsid w:val="00CA3AA0"/>
    <w:rsid w:val="00CC0166"/>
    <w:rsid w:val="00CC4E39"/>
    <w:rsid w:val="00CF3D2E"/>
    <w:rsid w:val="00D05A12"/>
    <w:rsid w:val="00D20CDB"/>
    <w:rsid w:val="00D24CE3"/>
    <w:rsid w:val="00D26034"/>
    <w:rsid w:val="00D4007B"/>
    <w:rsid w:val="00D53787"/>
    <w:rsid w:val="00D65ECF"/>
    <w:rsid w:val="00D7462A"/>
    <w:rsid w:val="00D94AF5"/>
    <w:rsid w:val="00DC5BFB"/>
    <w:rsid w:val="00DE0B2A"/>
    <w:rsid w:val="00DF0A7C"/>
    <w:rsid w:val="00E57546"/>
    <w:rsid w:val="00E642F0"/>
    <w:rsid w:val="00E70789"/>
    <w:rsid w:val="00EF6076"/>
    <w:rsid w:val="00F20D09"/>
    <w:rsid w:val="00F627F6"/>
    <w:rsid w:val="00F64A6C"/>
    <w:rsid w:val="00F661DE"/>
    <w:rsid w:val="00F8784E"/>
    <w:rsid w:val="00F91B7D"/>
    <w:rsid w:val="00F95075"/>
    <w:rsid w:val="00FA1E59"/>
    <w:rsid w:val="00FB4989"/>
    <w:rsid w:val="00FB70AF"/>
    <w:rsid w:val="00FB72AE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E315"/>
  <w15:docId w15:val="{B618FD70-7AB6-420C-970B-907C014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E5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1E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1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1E01"/>
    <w:rPr>
      <w:rFonts w:cs="Times New Roman"/>
    </w:rPr>
  </w:style>
  <w:style w:type="character" w:styleId="a7">
    <w:name w:val="Hyperlink"/>
    <w:basedOn w:val="a0"/>
    <w:uiPriority w:val="99"/>
    <w:unhideWhenUsed/>
    <w:rsid w:val="008A2264"/>
    <w:rPr>
      <w:color w:val="0000FF" w:themeColor="hyperlink"/>
      <w:u w:val="single"/>
    </w:rPr>
  </w:style>
  <w:style w:type="paragraph" w:customStyle="1" w:styleId="newncpi0">
    <w:name w:val="newncpi0"/>
    <w:basedOn w:val="a"/>
    <w:rsid w:val="005E025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E025D"/>
    <w:rPr>
      <w:rFonts w:cs="Times New Roman"/>
      <w:sz w:val="22"/>
      <w:szCs w:val="22"/>
    </w:rPr>
  </w:style>
  <w:style w:type="character" w:customStyle="1" w:styleId="a9">
    <w:name w:val="Основной текст_"/>
    <w:basedOn w:val="a0"/>
    <w:link w:val="1"/>
    <w:rsid w:val="00AB3EA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pt0pt">
    <w:name w:val="Основной текст + 14 pt;Интервал 0 pt"/>
    <w:basedOn w:val="a9"/>
    <w:rsid w:val="00AB3EAC"/>
    <w:rPr>
      <w:rFonts w:ascii="Times New Roman" w:hAnsi="Times New Roman" w:cs="Times New Roman"/>
      <w:color w:val="000000"/>
      <w:spacing w:val="-2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AB3EAC"/>
    <w:pPr>
      <w:widowControl w:val="0"/>
      <w:shd w:val="clear" w:color="auto" w:fill="FFFFFF"/>
      <w:spacing w:after="720" w:line="235" w:lineRule="exact"/>
    </w:pPr>
    <w:rPr>
      <w:rFonts w:ascii="Times New Roman" w:hAnsi="Times New Roman"/>
      <w:sz w:val="27"/>
      <w:szCs w:val="27"/>
    </w:rPr>
  </w:style>
  <w:style w:type="character" w:customStyle="1" w:styleId="2pt">
    <w:name w:val="Основной текст + Интервал 2 pt"/>
    <w:basedOn w:val="a9"/>
    <w:rsid w:val="001D41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by/?uid=2531789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by/?uid=253178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by/?uid=2531789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72;&#1078;&#1085;&#1086;&#1077;\&#1041;&#1083;&#1072;&#1085;&#1082;&#1080;\&#1041;&#1083;&#1072;&#1085;&#1082;&#1080;\&#1041;&#1083;&#1072;&#1085;&#1082;%20&#1087;&#1080;&#1089;&#1100;&#1084;&#1072;%20&#1086;&#1088;&#1080;&#1075;&#1080;&#1085;&#1072;&#108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876F-5402-4D4E-A5D4-26CC7E99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оригинал!.dotx</Template>
  <TotalTime>32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Лялькова Е.И.</cp:lastModifiedBy>
  <cp:revision>6</cp:revision>
  <cp:lastPrinted>2023-09-13T07:36:00Z</cp:lastPrinted>
  <dcterms:created xsi:type="dcterms:W3CDTF">2024-01-11T14:50:00Z</dcterms:created>
  <dcterms:modified xsi:type="dcterms:W3CDTF">2024-01-12T05:58:00Z</dcterms:modified>
</cp:coreProperties>
</file>